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 w:rsidP="001732A6">
      <w:pPr>
        <w:pStyle w:val="Titolo"/>
        <w:pageBreakBefore/>
        <w:spacing w:before="0" w:after="0" w:line="360" w:lineRule="auto"/>
        <w:ind w:left="0"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 w:rsidP="001732A6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1732A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La rilevazione per la verifica dell’assolvimento degli obblighi di pubblicazione fissata al 31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marzo 201</w:t>
      </w:r>
      <w:r>
        <w:rPr>
          <w:rFonts w:ascii="Garamond" w:hAnsi="Garamond"/>
        </w:rPr>
        <w:t>8</w:t>
      </w:r>
      <w:r w:rsidRPr="00E84679">
        <w:rPr>
          <w:rFonts w:ascii="Garamond" w:hAnsi="Garamond"/>
        </w:rPr>
        <w:t>, in ottemperanza alle vigenti previsioni normative in materia di trasparenza, nonché</w:t>
      </w:r>
      <w:r w:rsidR="003E50CF">
        <w:rPr>
          <w:rFonts w:ascii="Garamond" w:hAnsi="Garamond"/>
        </w:rPr>
        <w:t xml:space="preserve"> sulla base delle Linee g</w:t>
      </w:r>
      <w:r w:rsidRPr="00E84679">
        <w:rPr>
          <w:rFonts w:ascii="Garamond" w:hAnsi="Garamond"/>
        </w:rPr>
        <w:t xml:space="preserve">uida di cui alla delibera A.N.AC. n. </w:t>
      </w:r>
      <w:r>
        <w:rPr>
          <w:rFonts w:ascii="Garamond" w:hAnsi="Garamond"/>
        </w:rPr>
        <w:t>141</w:t>
      </w:r>
      <w:r w:rsidRPr="00E84679">
        <w:rPr>
          <w:rFonts w:ascii="Garamond" w:hAnsi="Garamond"/>
        </w:rPr>
        <w:t xml:space="preserve"> del 201</w:t>
      </w:r>
      <w:r>
        <w:rPr>
          <w:rFonts w:ascii="Garamond" w:hAnsi="Garamond"/>
        </w:rPr>
        <w:t>8</w:t>
      </w:r>
      <w:r w:rsidRPr="00E84679">
        <w:rPr>
          <w:rFonts w:ascii="Garamond" w:hAnsi="Garamond"/>
        </w:rPr>
        <w:t>, ha avuto inizio il giorno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03/04/201</w:t>
      </w:r>
      <w:r>
        <w:rPr>
          <w:rFonts w:ascii="Garamond" w:hAnsi="Garamond"/>
        </w:rPr>
        <w:t>8</w:t>
      </w:r>
      <w:r w:rsidRPr="00E84679">
        <w:rPr>
          <w:rFonts w:ascii="Garamond" w:hAnsi="Garamond"/>
        </w:rPr>
        <w:t xml:space="preserve"> e si è conclusa il giorno 1</w:t>
      </w:r>
      <w:r>
        <w:rPr>
          <w:rFonts w:ascii="Garamond" w:hAnsi="Garamond"/>
        </w:rPr>
        <w:t>6</w:t>
      </w:r>
      <w:r w:rsidRPr="00E84679">
        <w:rPr>
          <w:rFonts w:ascii="Garamond" w:hAnsi="Garamond"/>
        </w:rPr>
        <w:t>/04/201</w:t>
      </w:r>
      <w:r w:rsidR="003E50CF">
        <w:rPr>
          <w:rFonts w:ascii="Garamond" w:hAnsi="Garamond"/>
        </w:rPr>
        <w:t>8</w:t>
      </w:r>
      <w:r w:rsidRPr="00E84679">
        <w:rPr>
          <w:rFonts w:ascii="Garamond" w:hAnsi="Garamond"/>
        </w:rPr>
        <w:t>.</w:t>
      </w:r>
    </w:p>
    <w:p w:rsidR="001732A6" w:rsidRPr="00E84679" w:rsidRDefault="001732A6" w:rsidP="001732A6">
      <w:pPr>
        <w:spacing w:after="0" w:line="360" w:lineRule="auto"/>
        <w:rPr>
          <w:rFonts w:ascii="Garamond" w:hAnsi="Garamond"/>
        </w:rPr>
      </w:pPr>
    </w:p>
    <w:p w:rsidR="00C27B23" w:rsidRDefault="0076083E" w:rsidP="001732A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Estensione della rilevazione 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A seguito dell’emanazione del decreto del Presidente del Consiglio dei Ministri 11 febbraio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2014, n. 98 "Regolamento di organizzazione del Ministero dell'istruzione, dell'università e della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ricerca", il Ministero risulta articolato come di seguito indicato.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A livello centrale, in tre Dipartimenti, all’interno dei quali sono individuati gli uffici di livello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dirigenziale generale e, a livello periferico, in diciotto uffici scolastici su base regionale, di seguito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USR, di cui quattordici di livello dirigenziale generale, comprendenti anche gli uffici operanti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sugli ambiti territoriali.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Per la formazione del campione di uffici periferici su cui effettuare la rilevazione si indicano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 xml:space="preserve">di seguito </w:t>
      </w:r>
      <w:r w:rsidR="0076083E">
        <w:rPr>
          <w:rFonts w:ascii="Garamond" w:hAnsi="Garamond"/>
        </w:rPr>
        <w:t>i criteri di selezione adottati</w:t>
      </w:r>
      <w:r w:rsidRPr="00E84679">
        <w:rPr>
          <w:rFonts w:ascii="Garamond" w:hAnsi="Garamond"/>
        </w:rPr>
        <w:t>:</w:t>
      </w:r>
    </w:p>
    <w:p w:rsidR="00E84679" w:rsidRPr="00EC000F" w:rsidRDefault="00E84679" w:rsidP="001732A6">
      <w:pPr>
        <w:spacing w:after="0" w:line="360" w:lineRule="auto"/>
        <w:rPr>
          <w:rFonts w:ascii="Garamond" w:hAnsi="Garamond"/>
          <w:highlight w:val="yellow"/>
        </w:rPr>
      </w:pPr>
      <w:r w:rsidRPr="00E84679">
        <w:rPr>
          <w:rFonts w:ascii="Garamond" w:hAnsi="Garamond"/>
        </w:rPr>
        <w:t>1) considerata la numerosità, la complessità e la disomogeneità delle articolazioni organizzative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 xml:space="preserve">periferiche di riferimento di questo Ministero, la Struttura tecnica </w:t>
      </w:r>
      <w:r w:rsidR="003A3FE8">
        <w:rPr>
          <w:rFonts w:ascii="Garamond" w:hAnsi="Garamond"/>
        </w:rPr>
        <w:t>di supporto al</w:t>
      </w:r>
      <w:r w:rsidRPr="00E84679">
        <w:rPr>
          <w:rFonts w:ascii="Garamond" w:hAnsi="Garamond"/>
        </w:rPr>
        <w:t>l’OIV, di seguito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Struttura, ha effettuato le verifiche prendendo in considerazione n. 4 su n. 18 USR (pari al 20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%), in modo da avere a disposizione un campione rappresentativo dell’universo di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riferimento.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Il campione ragionato è stato individuato tenendo conto della posizione geografica degli USR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sul territorio nazionale, rappresentativo delle aree geografiche di appartenenza e suddiviso tra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nord, centro e sud;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2) dall’applicazione del suddetto criterio risultano campionati i seguenti USR di livello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dirigenziale generale: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- Lombardia;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- Veneto;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- Abruzzo;</w:t>
      </w:r>
    </w:p>
    <w:p w:rsidR="00E84679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- Puglia.</w:t>
      </w:r>
    </w:p>
    <w:p w:rsidR="00C27B23" w:rsidRPr="009C6FAC" w:rsidRDefault="00C27B23" w:rsidP="001732A6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1732A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3F397B" w:rsidRP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>Per la verifica della pubblicazione degli obblighi di cui alla “Griglia di rilevazione al 31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marzo 201</w:t>
      </w:r>
      <w:r>
        <w:rPr>
          <w:rFonts w:ascii="Garamond" w:hAnsi="Garamond"/>
        </w:rPr>
        <w:t>8</w:t>
      </w:r>
      <w:r w:rsidRPr="00E84679">
        <w:rPr>
          <w:rFonts w:ascii="Garamond" w:hAnsi="Garamond"/>
        </w:rPr>
        <w:t>” (</w:t>
      </w:r>
      <w:proofErr w:type="spellStart"/>
      <w:r w:rsidRPr="00E84679">
        <w:rPr>
          <w:rFonts w:ascii="Garamond" w:hAnsi="Garamond"/>
        </w:rPr>
        <w:t>All</w:t>
      </w:r>
      <w:proofErr w:type="spellEnd"/>
      <w:r w:rsidRPr="00E84679">
        <w:rPr>
          <w:rFonts w:ascii="Garamond" w:hAnsi="Garamond"/>
        </w:rPr>
        <w:t xml:space="preserve">. 2 alla delibera n. </w:t>
      </w:r>
      <w:r w:rsidR="003F397B">
        <w:rPr>
          <w:rFonts w:ascii="Garamond" w:hAnsi="Garamond"/>
        </w:rPr>
        <w:t>141</w:t>
      </w:r>
      <w:r w:rsidRPr="00E84679">
        <w:rPr>
          <w:rFonts w:ascii="Garamond" w:hAnsi="Garamond"/>
        </w:rPr>
        <w:t xml:space="preserve"> del 201</w:t>
      </w:r>
      <w:r w:rsidR="003F397B">
        <w:rPr>
          <w:rFonts w:ascii="Garamond" w:hAnsi="Garamond"/>
        </w:rPr>
        <w:t>8</w:t>
      </w:r>
      <w:r w:rsidRPr="00E84679">
        <w:rPr>
          <w:rFonts w:ascii="Garamond" w:hAnsi="Garamond"/>
        </w:rPr>
        <w:t>), la Struttura ha proceduto, mediante l’analisi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dettagliata del sito istituzionale dell’Amministrazione centrale e dei rispettivi siti istituzionali delle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strutture periferiche regionali, a verificare l’effettiva pubblicazione dei singoli obblighi selezionati</w:t>
      </w:r>
      <w:r w:rsidR="003E50CF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 xml:space="preserve">con i relativi contenuti, </w:t>
      </w:r>
      <w:r w:rsidRPr="00E84679">
        <w:rPr>
          <w:rFonts w:ascii="Garamond" w:hAnsi="Garamond"/>
        </w:rPr>
        <w:lastRenderedPageBreak/>
        <w:t>nonché l’aggiornamento dei medesi</w:t>
      </w:r>
      <w:r w:rsidR="003F397B">
        <w:rPr>
          <w:rFonts w:ascii="Garamond" w:hAnsi="Garamond"/>
        </w:rPr>
        <w:t>mi</w:t>
      </w:r>
      <w:r w:rsidR="0076083E">
        <w:rPr>
          <w:rFonts w:ascii="Garamond" w:hAnsi="Garamond"/>
        </w:rPr>
        <w:t>.</w:t>
      </w:r>
    </w:p>
    <w:p w:rsidR="00E84679" w:rsidRPr="003E50CF" w:rsidRDefault="003A3FE8" w:rsidP="001732A6">
      <w:pPr>
        <w:spacing w:after="0" w:line="360" w:lineRule="auto"/>
        <w:rPr>
          <w:rFonts w:ascii="Garamond" w:hAnsi="Garamond"/>
        </w:rPr>
      </w:pPr>
      <w:r w:rsidRPr="003E50CF">
        <w:rPr>
          <w:rFonts w:ascii="Garamond" w:hAnsi="Garamond"/>
        </w:rPr>
        <w:t>La S</w:t>
      </w:r>
      <w:r w:rsidR="003F397B" w:rsidRPr="003E50CF">
        <w:rPr>
          <w:rFonts w:ascii="Garamond" w:hAnsi="Garamond"/>
        </w:rPr>
        <w:t xml:space="preserve">truttura, durante l’attività di riscontro dei dati, </w:t>
      </w:r>
      <w:r w:rsidR="00E84679" w:rsidRPr="003E50CF">
        <w:rPr>
          <w:rFonts w:ascii="Garamond" w:hAnsi="Garamond"/>
        </w:rPr>
        <w:t>si è interfacciat</w:t>
      </w:r>
      <w:r w:rsidR="003F397B" w:rsidRPr="003E50CF">
        <w:rPr>
          <w:rFonts w:ascii="Garamond" w:hAnsi="Garamond"/>
        </w:rPr>
        <w:t>a</w:t>
      </w:r>
      <w:r w:rsidR="00E84679" w:rsidRPr="003E50CF">
        <w:rPr>
          <w:rFonts w:ascii="Garamond" w:hAnsi="Garamond"/>
        </w:rPr>
        <w:t xml:space="preserve"> con lo Staff tecnico-amministrativo di supporto</w:t>
      </w:r>
      <w:r w:rsidR="003F397B" w:rsidRPr="003E50CF">
        <w:rPr>
          <w:rFonts w:ascii="Garamond" w:hAnsi="Garamond"/>
        </w:rPr>
        <w:t xml:space="preserve"> al Responsabile per la prevenzione della corruzione e per la trasparenza, </w:t>
      </w:r>
      <w:r w:rsidR="00E84679" w:rsidRPr="003E50CF">
        <w:rPr>
          <w:rFonts w:ascii="Garamond" w:hAnsi="Garamond"/>
        </w:rPr>
        <w:t>in</w:t>
      </w:r>
      <w:r w:rsidR="003F397B" w:rsidRPr="003E50CF">
        <w:rPr>
          <w:rFonts w:ascii="Garamond" w:hAnsi="Garamond"/>
        </w:rPr>
        <w:t xml:space="preserve"> </w:t>
      </w:r>
      <w:r w:rsidR="00E84679" w:rsidRPr="003E50CF">
        <w:rPr>
          <w:rFonts w:ascii="Garamond" w:hAnsi="Garamond"/>
        </w:rPr>
        <w:t>particolare con l</w:t>
      </w:r>
      <w:r w:rsidR="003F397B" w:rsidRPr="003E50CF">
        <w:rPr>
          <w:rFonts w:ascii="Garamond" w:hAnsi="Garamond"/>
        </w:rPr>
        <w:t>e</w:t>
      </w:r>
      <w:r w:rsidR="0076083E">
        <w:rPr>
          <w:rFonts w:ascii="Garamond" w:hAnsi="Garamond"/>
        </w:rPr>
        <w:t xml:space="preserve"> d</w:t>
      </w:r>
      <w:r w:rsidR="00E84679" w:rsidRPr="003E50CF">
        <w:rPr>
          <w:rFonts w:ascii="Garamond" w:hAnsi="Garamond"/>
        </w:rPr>
        <w:t>ott.ss</w:t>
      </w:r>
      <w:r w:rsidR="0076083E">
        <w:rPr>
          <w:rFonts w:ascii="Garamond" w:hAnsi="Garamond"/>
        </w:rPr>
        <w:t>a</w:t>
      </w:r>
      <w:r w:rsidR="00E84679" w:rsidRPr="003E50CF">
        <w:rPr>
          <w:rFonts w:ascii="Garamond" w:hAnsi="Garamond"/>
        </w:rPr>
        <w:t xml:space="preserve"> </w:t>
      </w:r>
      <w:r w:rsidR="003F397B" w:rsidRPr="003E50CF">
        <w:rPr>
          <w:rFonts w:ascii="Garamond" w:hAnsi="Garamond"/>
        </w:rPr>
        <w:t>C.</w:t>
      </w:r>
      <w:r w:rsidR="003E50CF" w:rsidRPr="003E50CF">
        <w:rPr>
          <w:rFonts w:ascii="Garamond" w:hAnsi="Garamond"/>
        </w:rPr>
        <w:t xml:space="preserve"> </w:t>
      </w:r>
      <w:r w:rsidR="00E84679" w:rsidRPr="003E50CF">
        <w:rPr>
          <w:rFonts w:ascii="Garamond" w:hAnsi="Garamond"/>
        </w:rPr>
        <w:t>Cocco</w:t>
      </w:r>
      <w:r w:rsidR="003F397B" w:rsidRPr="003E50CF">
        <w:rPr>
          <w:rFonts w:ascii="Garamond" w:hAnsi="Garamond"/>
        </w:rPr>
        <w:t xml:space="preserve"> e</w:t>
      </w:r>
      <w:r w:rsidR="0076083E">
        <w:rPr>
          <w:rFonts w:ascii="Garamond" w:hAnsi="Garamond"/>
        </w:rPr>
        <w:t xml:space="preserve"> la dott.ssa</w:t>
      </w:r>
      <w:r w:rsidR="003F397B" w:rsidRPr="003E50CF">
        <w:rPr>
          <w:rFonts w:ascii="Garamond" w:hAnsi="Garamond"/>
        </w:rPr>
        <w:t xml:space="preserve"> </w:t>
      </w:r>
      <w:r w:rsidR="003E50CF" w:rsidRPr="003E50CF">
        <w:rPr>
          <w:rFonts w:ascii="Garamond" w:hAnsi="Garamond"/>
        </w:rPr>
        <w:t>E. Pierucci</w:t>
      </w:r>
      <w:r w:rsidR="00E84679" w:rsidRPr="003E50CF">
        <w:rPr>
          <w:rFonts w:ascii="Garamond" w:hAnsi="Garamond"/>
        </w:rPr>
        <w:t>, l</w:t>
      </w:r>
      <w:r w:rsidR="003F397B" w:rsidRPr="003E50CF">
        <w:rPr>
          <w:rFonts w:ascii="Garamond" w:hAnsi="Garamond"/>
        </w:rPr>
        <w:t>e</w:t>
      </w:r>
      <w:r w:rsidR="00E84679" w:rsidRPr="003E50CF">
        <w:rPr>
          <w:rFonts w:ascii="Garamond" w:hAnsi="Garamond"/>
        </w:rPr>
        <w:t xml:space="preserve"> qual</w:t>
      </w:r>
      <w:r w:rsidR="003F397B" w:rsidRPr="003E50CF">
        <w:rPr>
          <w:rFonts w:ascii="Garamond" w:hAnsi="Garamond"/>
        </w:rPr>
        <w:t>i</w:t>
      </w:r>
      <w:r w:rsidR="00E84679" w:rsidRPr="003E50CF">
        <w:rPr>
          <w:rFonts w:ascii="Garamond" w:hAnsi="Garamond"/>
        </w:rPr>
        <w:t xml:space="preserve"> ha</w:t>
      </w:r>
      <w:r w:rsidR="003F397B" w:rsidRPr="003E50CF">
        <w:rPr>
          <w:rFonts w:ascii="Garamond" w:hAnsi="Garamond"/>
        </w:rPr>
        <w:t>nno</w:t>
      </w:r>
      <w:r w:rsidR="00E84679" w:rsidRPr="003E50CF">
        <w:rPr>
          <w:rFonts w:ascii="Garamond" w:hAnsi="Garamond"/>
        </w:rPr>
        <w:t xml:space="preserve"> svolto una preziosa attività </w:t>
      </w:r>
      <w:r w:rsidR="003F397B" w:rsidRPr="003E50CF">
        <w:rPr>
          <w:rFonts w:ascii="Garamond" w:hAnsi="Garamond"/>
        </w:rPr>
        <w:t>di</w:t>
      </w:r>
      <w:r w:rsidR="00E84679" w:rsidRPr="003E50CF">
        <w:rPr>
          <w:rFonts w:ascii="Garamond" w:hAnsi="Garamond"/>
        </w:rPr>
        <w:t xml:space="preserve"> </w:t>
      </w:r>
      <w:r w:rsidR="0076083E">
        <w:rPr>
          <w:rFonts w:ascii="Garamond" w:hAnsi="Garamond"/>
        </w:rPr>
        <w:t xml:space="preserve">mediazione </w:t>
      </w:r>
      <w:r w:rsidR="006304F4">
        <w:rPr>
          <w:rFonts w:ascii="Garamond" w:hAnsi="Garamond"/>
        </w:rPr>
        <w:t>con gli uffici della Amministrazion</w:t>
      </w:r>
      <w:r w:rsidR="0076083E">
        <w:rPr>
          <w:rFonts w:ascii="Garamond" w:hAnsi="Garamond"/>
        </w:rPr>
        <w:t xml:space="preserve">e centrale al fine di favorire la </w:t>
      </w:r>
      <w:r w:rsidR="00E84679" w:rsidRPr="003E50CF">
        <w:rPr>
          <w:rFonts w:ascii="Garamond" w:hAnsi="Garamond"/>
        </w:rPr>
        <w:t>sistemazione e</w:t>
      </w:r>
      <w:r w:rsidR="003F397B" w:rsidRPr="003E50CF">
        <w:rPr>
          <w:rFonts w:ascii="Garamond" w:hAnsi="Garamond"/>
        </w:rPr>
        <w:t xml:space="preserve"> </w:t>
      </w:r>
      <w:r w:rsidR="0076083E">
        <w:rPr>
          <w:rFonts w:ascii="Garamond" w:hAnsi="Garamond"/>
        </w:rPr>
        <w:t>l’</w:t>
      </w:r>
      <w:r w:rsidR="00E84679" w:rsidRPr="003E50CF">
        <w:rPr>
          <w:rFonts w:ascii="Garamond" w:hAnsi="Garamond"/>
        </w:rPr>
        <w:t xml:space="preserve">aggiornamento </w:t>
      </w:r>
      <w:r w:rsidR="003F397B" w:rsidRPr="003E50CF">
        <w:rPr>
          <w:rFonts w:ascii="Garamond" w:hAnsi="Garamond"/>
        </w:rPr>
        <w:t xml:space="preserve">dei contenuti sul sito istituzionale </w:t>
      </w:r>
      <w:r w:rsidR="0076083E">
        <w:rPr>
          <w:rFonts w:ascii="Garamond" w:hAnsi="Garamond"/>
        </w:rPr>
        <w:t>del MIUR</w:t>
      </w:r>
      <w:r w:rsidR="00E84679" w:rsidRPr="003E50CF">
        <w:rPr>
          <w:rFonts w:ascii="Garamond" w:hAnsi="Garamond"/>
        </w:rPr>
        <w:t xml:space="preserve"> </w:t>
      </w:r>
      <w:r w:rsidR="003F397B" w:rsidRPr="003E50CF">
        <w:rPr>
          <w:rFonts w:ascii="Garamond" w:hAnsi="Garamond"/>
        </w:rPr>
        <w:t xml:space="preserve">e hanno provveduto </w:t>
      </w:r>
      <w:r w:rsidR="00E84679" w:rsidRPr="003E50CF">
        <w:rPr>
          <w:rFonts w:ascii="Garamond" w:hAnsi="Garamond"/>
        </w:rPr>
        <w:t>al coordinamento degli USR nella fase di</w:t>
      </w:r>
      <w:r w:rsidR="003F397B" w:rsidRPr="003E50CF">
        <w:rPr>
          <w:rFonts w:ascii="Garamond" w:hAnsi="Garamond"/>
        </w:rPr>
        <w:t xml:space="preserve"> </w:t>
      </w:r>
      <w:r w:rsidR="00E84679" w:rsidRPr="003E50CF">
        <w:rPr>
          <w:rFonts w:ascii="Garamond" w:hAnsi="Garamond"/>
        </w:rPr>
        <w:t>inserimento dei dati nei propri siti istituzionali.</w:t>
      </w:r>
    </w:p>
    <w:p w:rsidR="00E84679" w:rsidRDefault="00E84679" w:rsidP="001732A6">
      <w:pPr>
        <w:spacing w:after="0" w:line="360" w:lineRule="auto"/>
        <w:rPr>
          <w:rFonts w:ascii="Garamond" w:hAnsi="Garamond"/>
        </w:rPr>
      </w:pPr>
      <w:r w:rsidRPr="00E84679">
        <w:rPr>
          <w:rFonts w:ascii="Garamond" w:hAnsi="Garamond"/>
        </w:rPr>
        <w:t xml:space="preserve">In fase di attestazione </w:t>
      </w:r>
      <w:r w:rsidR="003A3FE8">
        <w:rPr>
          <w:rFonts w:ascii="Garamond" w:hAnsi="Garamond"/>
        </w:rPr>
        <w:t>la Struttura</w:t>
      </w:r>
      <w:r w:rsidR="0076083E">
        <w:rPr>
          <w:rFonts w:ascii="Garamond" w:hAnsi="Garamond"/>
        </w:rPr>
        <w:t>, mediante un</w:t>
      </w:r>
      <w:r w:rsidRPr="00E84679">
        <w:rPr>
          <w:rFonts w:ascii="Garamond" w:hAnsi="Garamond"/>
        </w:rPr>
        <w:t xml:space="preserve">’analisi </w:t>
      </w:r>
      <w:r w:rsidR="0076083E">
        <w:rPr>
          <w:rFonts w:ascii="Garamond" w:hAnsi="Garamond"/>
        </w:rPr>
        <w:t xml:space="preserve">puntuale </w:t>
      </w:r>
      <w:r w:rsidRPr="00E84679">
        <w:rPr>
          <w:rFonts w:ascii="Garamond" w:hAnsi="Garamond"/>
        </w:rPr>
        <w:t xml:space="preserve">dei dati contenuti nelle pagine </w:t>
      </w:r>
      <w:r w:rsidRPr="0076083E">
        <w:rPr>
          <w:rFonts w:ascii="Garamond" w:hAnsi="Garamond"/>
          <w:i/>
        </w:rPr>
        <w:t>web</w:t>
      </w:r>
      <w:r w:rsidRPr="00E84679">
        <w:rPr>
          <w:rFonts w:ascii="Garamond" w:hAnsi="Garamond"/>
        </w:rPr>
        <w:t>, svolta anche attraverso l’utilizzo</w:t>
      </w:r>
      <w:r w:rsidR="003F397B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di supporti informatici, ha verificato la rispondenza di ogni singolo dato pubblicato agli obblighi di</w:t>
      </w:r>
      <w:r w:rsidR="003A3FE8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>legge, segnalando, in maniera puntuale, nella colonna dedicata alle note, eventuali osservazioni o</w:t>
      </w:r>
      <w:r w:rsidR="003A3FE8">
        <w:rPr>
          <w:rFonts w:ascii="Garamond" w:hAnsi="Garamond"/>
        </w:rPr>
        <w:t xml:space="preserve"> </w:t>
      </w:r>
      <w:r w:rsidRPr="00E84679">
        <w:rPr>
          <w:rFonts w:ascii="Garamond" w:hAnsi="Garamond"/>
        </w:rPr>
        <w:t xml:space="preserve">anomalie </w:t>
      </w:r>
      <w:r w:rsidR="003A3FE8">
        <w:rPr>
          <w:rFonts w:ascii="Garamond" w:hAnsi="Garamond"/>
        </w:rPr>
        <w:t>riscontrate</w:t>
      </w:r>
      <w:r w:rsidRPr="00E84679">
        <w:rPr>
          <w:rFonts w:ascii="Garamond" w:hAnsi="Garamond"/>
        </w:rPr>
        <w:t>.</w:t>
      </w:r>
    </w:p>
    <w:p w:rsidR="001732A6" w:rsidRPr="00E84679" w:rsidRDefault="001732A6" w:rsidP="001732A6">
      <w:pPr>
        <w:spacing w:after="0" w:line="360" w:lineRule="auto"/>
        <w:rPr>
          <w:rFonts w:ascii="Garamond" w:hAnsi="Garamond"/>
        </w:rPr>
      </w:pPr>
    </w:p>
    <w:p w:rsidR="00C27B23" w:rsidRPr="009C6FAC" w:rsidRDefault="0048249A" w:rsidP="001732A6">
      <w:pPr>
        <w:spacing w:after="0"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3A3FE8" w:rsidRPr="003A3FE8" w:rsidRDefault="003A3FE8" w:rsidP="001732A6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Nel corso della rilevazione, anche quest’anno s</w:t>
      </w:r>
      <w:r w:rsidRPr="003A3FE8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è </w:t>
      </w:r>
      <w:r w:rsidRPr="003A3FE8">
        <w:rPr>
          <w:rFonts w:ascii="Garamond" w:hAnsi="Garamond"/>
        </w:rPr>
        <w:t>riscontra</w:t>
      </w:r>
      <w:r>
        <w:rPr>
          <w:rFonts w:ascii="Garamond" w:hAnsi="Garamond"/>
        </w:rPr>
        <w:t>to in generale</w:t>
      </w:r>
      <w:r w:rsidRPr="003A3FE8">
        <w:rPr>
          <w:rFonts w:ascii="Garamond" w:hAnsi="Garamond"/>
        </w:rPr>
        <w:t xml:space="preserve"> una difficile adattabilità dei parametri </w:t>
      </w:r>
      <w:r>
        <w:rPr>
          <w:rFonts w:ascii="Garamond" w:hAnsi="Garamond"/>
        </w:rPr>
        <w:t>presenti</w:t>
      </w:r>
      <w:r w:rsidRPr="003A3FE8">
        <w:rPr>
          <w:rFonts w:ascii="Garamond" w:hAnsi="Garamond"/>
        </w:rPr>
        <w:t xml:space="preserve"> nella Griglia di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attestazione rispetto agli obblighi di pubblicazione.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In particolare, la colonna “Completezza rispetto agli Uffici Periferici”, l’unica colonna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 xml:space="preserve">fruibile per la rilevazione, è risultata poco </w:t>
      </w:r>
      <w:r w:rsidR="0092676D">
        <w:rPr>
          <w:rFonts w:ascii="Garamond" w:hAnsi="Garamond"/>
        </w:rPr>
        <w:t xml:space="preserve">indicativa rispetto alla </w:t>
      </w:r>
      <w:r w:rsidRPr="003A3FE8">
        <w:rPr>
          <w:rFonts w:ascii="Garamond" w:hAnsi="Garamond"/>
        </w:rPr>
        <w:t>rappresenta</w:t>
      </w:r>
      <w:r w:rsidR="0092676D">
        <w:rPr>
          <w:rFonts w:ascii="Garamond" w:hAnsi="Garamond"/>
        </w:rPr>
        <w:t>zione</w:t>
      </w:r>
      <w:r w:rsidRPr="003A3FE8">
        <w:rPr>
          <w:rFonts w:ascii="Garamond" w:hAnsi="Garamond"/>
        </w:rPr>
        <w:t xml:space="preserve"> </w:t>
      </w:r>
      <w:r w:rsidR="0092676D">
        <w:rPr>
          <w:rFonts w:ascii="Garamond" w:hAnsi="Garamond"/>
        </w:rPr>
        <w:t xml:space="preserve">effettiva </w:t>
      </w:r>
      <w:r w:rsidRPr="003A3FE8">
        <w:rPr>
          <w:rFonts w:ascii="Garamond" w:hAnsi="Garamond"/>
        </w:rPr>
        <w:t>del</w:t>
      </w:r>
      <w:r w:rsidR="0092676D">
        <w:rPr>
          <w:rFonts w:ascii="Garamond" w:hAnsi="Garamond"/>
        </w:rPr>
        <w:t xml:space="preserve"> grado di adempimento degli obblighi di pubblicazione e/o aggiornamento per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realtà così complesse e differenti come quelle degli USR</w:t>
      </w:r>
      <w:r w:rsidR="0092676D">
        <w:rPr>
          <w:rFonts w:ascii="Garamond" w:hAnsi="Garamond"/>
        </w:rPr>
        <w:t xml:space="preserve">. </w:t>
      </w:r>
    </w:p>
    <w:p w:rsidR="003A3FE8" w:rsidRPr="003A3FE8" w:rsidRDefault="003A3FE8" w:rsidP="001732A6">
      <w:pPr>
        <w:spacing w:after="0" w:line="360" w:lineRule="auto"/>
        <w:rPr>
          <w:rFonts w:ascii="Garamond" w:hAnsi="Garamond"/>
        </w:rPr>
      </w:pPr>
      <w:r w:rsidRPr="003A3FE8">
        <w:rPr>
          <w:rFonts w:ascii="Garamond" w:hAnsi="Garamond"/>
        </w:rPr>
        <w:t xml:space="preserve">La medesima </w:t>
      </w:r>
      <w:r w:rsidR="0092676D">
        <w:rPr>
          <w:rFonts w:ascii="Garamond" w:hAnsi="Garamond"/>
        </w:rPr>
        <w:t>criticità</w:t>
      </w:r>
      <w:r w:rsidRPr="003A3FE8">
        <w:rPr>
          <w:rFonts w:ascii="Garamond" w:hAnsi="Garamond"/>
        </w:rPr>
        <w:t xml:space="preserve"> è stata riscontrata anche per la Griglia di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ri</w:t>
      </w:r>
      <w:r w:rsidR="001732A6">
        <w:rPr>
          <w:rFonts w:ascii="Garamond" w:hAnsi="Garamond"/>
        </w:rPr>
        <w:t>levazione dell’Amministrazione C</w:t>
      </w:r>
      <w:r w:rsidRPr="003A3FE8">
        <w:rPr>
          <w:rFonts w:ascii="Garamond" w:hAnsi="Garamond"/>
        </w:rPr>
        <w:t>entrale, sebbene per quest’ultima sia stato possibile rilevare in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maniera puntuale il dato grazie alla presenza delle altre colonne che hanno consentito di chiarire</w:t>
      </w:r>
      <w:r>
        <w:rPr>
          <w:rFonts w:ascii="Garamond" w:hAnsi="Garamond"/>
        </w:rPr>
        <w:t xml:space="preserve"> </w:t>
      </w:r>
      <w:r w:rsidRPr="003A3FE8">
        <w:rPr>
          <w:rFonts w:ascii="Garamond" w:hAnsi="Garamond"/>
        </w:rPr>
        <w:t>meglio i contenuti delle richieste in questione.</w:t>
      </w:r>
      <w:r w:rsidR="0092676D">
        <w:rPr>
          <w:rFonts w:ascii="Garamond" w:hAnsi="Garamond"/>
        </w:rPr>
        <w:t xml:space="preserve"> </w:t>
      </w:r>
    </w:p>
    <w:p w:rsidR="00AD1BC6" w:rsidRDefault="008E3B6C" w:rsidP="001732A6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Rispetto alla attribuzione di valori numerici sulla Griglia, s</w:t>
      </w:r>
      <w:r w:rsidR="00AD1BC6">
        <w:rPr>
          <w:rFonts w:ascii="Garamond" w:hAnsi="Garamond"/>
        </w:rPr>
        <w:t xml:space="preserve">i evidenzia </w:t>
      </w:r>
      <w:r>
        <w:rPr>
          <w:rFonts w:ascii="Garamond" w:hAnsi="Garamond"/>
        </w:rPr>
        <w:t xml:space="preserve">che </w:t>
      </w:r>
      <w:r w:rsidR="00AD1BC6" w:rsidRPr="00AD1BC6">
        <w:rPr>
          <w:rFonts w:ascii="Garamond" w:hAnsi="Garamond"/>
        </w:rPr>
        <w:t xml:space="preserve">la valutazione espressa con </w:t>
      </w:r>
      <w:r>
        <w:rPr>
          <w:rFonts w:ascii="Garamond" w:hAnsi="Garamond"/>
        </w:rPr>
        <w:t>numeri</w:t>
      </w:r>
      <w:r w:rsidR="00AD1BC6" w:rsidRPr="00AD1BC6">
        <w:rPr>
          <w:rFonts w:ascii="Garamond" w:hAnsi="Garamond"/>
        </w:rPr>
        <w:t xml:space="preserve"> compresi tra un minimo di 0 </w:t>
      </w:r>
      <w:r>
        <w:rPr>
          <w:rFonts w:ascii="Garamond" w:hAnsi="Garamond"/>
        </w:rPr>
        <w:t>e</w:t>
      </w:r>
      <w:r w:rsidR="00AD1BC6" w:rsidRPr="00AD1BC6">
        <w:rPr>
          <w:rFonts w:ascii="Garamond" w:hAnsi="Garamond"/>
        </w:rPr>
        <w:t xml:space="preserve"> un massimo di 3</w:t>
      </w:r>
      <w:r>
        <w:rPr>
          <w:rFonts w:ascii="Garamond" w:hAnsi="Garamond"/>
        </w:rPr>
        <w:t>,</w:t>
      </w:r>
      <w:r w:rsidR="00AD1BC6" w:rsidRPr="00AD1BC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definiti in base ad una </w:t>
      </w:r>
      <w:r w:rsidR="00B838AD">
        <w:rPr>
          <w:rFonts w:ascii="Garamond" w:hAnsi="Garamond"/>
        </w:rPr>
        <w:t xml:space="preserve">forbice </w:t>
      </w:r>
      <w:r>
        <w:rPr>
          <w:rFonts w:ascii="Garamond" w:hAnsi="Garamond"/>
        </w:rPr>
        <w:t>percentuale</w:t>
      </w:r>
      <w:r w:rsidR="00B838AD">
        <w:rPr>
          <w:rFonts w:ascii="Garamond" w:hAnsi="Garamond"/>
        </w:rPr>
        <w:t xml:space="preserve"> ampia, </w:t>
      </w:r>
      <w:r>
        <w:rPr>
          <w:rFonts w:ascii="Garamond" w:hAnsi="Garamond"/>
        </w:rPr>
        <w:t>non</w:t>
      </w:r>
      <w:r w:rsidR="00AD1BC6" w:rsidRPr="00AD1BC6">
        <w:rPr>
          <w:rFonts w:ascii="Garamond" w:hAnsi="Garamond"/>
        </w:rPr>
        <w:t xml:space="preserve"> </w:t>
      </w:r>
      <w:r w:rsidR="00B838AD">
        <w:rPr>
          <w:rFonts w:ascii="Garamond" w:hAnsi="Garamond"/>
        </w:rPr>
        <w:t>consente di dar conto dell’effettivo</w:t>
      </w:r>
      <w:r>
        <w:rPr>
          <w:rFonts w:ascii="Garamond" w:hAnsi="Garamond"/>
        </w:rPr>
        <w:t xml:space="preserve"> </w:t>
      </w:r>
      <w:r w:rsidR="00AD1BC6" w:rsidRPr="00AD1BC6">
        <w:rPr>
          <w:rFonts w:ascii="Garamond" w:hAnsi="Garamond"/>
        </w:rPr>
        <w:t xml:space="preserve">grado </w:t>
      </w:r>
      <w:r>
        <w:rPr>
          <w:rFonts w:ascii="Garamond" w:hAnsi="Garamond"/>
        </w:rPr>
        <w:t xml:space="preserve">e misura </w:t>
      </w:r>
      <w:r w:rsidR="00AD1BC6" w:rsidRPr="00AD1BC6">
        <w:rPr>
          <w:rFonts w:ascii="Garamond" w:hAnsi="Garamond"/>
        </w:rPr>
        <w:t xml:space="preserve">di adempimento </w:t>
      </w:r>
      <w:r w:rsidR="00B838AD">
        <w:rPr>
          <w:rFonts w:ascii="Garamond" w:hAnsi="Garamond"/>
        </w:rPr>
        <w:t xml:space="preserve">degli obblighi </w:t>
      </w:r>
      <w:r w:rsidR="00AD1BC6" w:rsidRPr="00AD1BC6">
        <w:rPr>
          <w:rFonts w:ascii="Garamond" w:hAnsi="Garamond"/>
        </w:rPr>
        <w:t>da parte degli uffici</w:t>
      </w:r>
      <w:r>
        <w:rPr>
          <w:rFonts w:ascii="Garamond" w:hAnsi="Garamond"/>
        </w:rPr>
        <w:t>.</w:t>
      </w:r>
      <w:r w:rsidR="00AD1BC6" w:rsidRPr="00AD1BC6">
        <w:rPr>
          <w:rFonts w:ascii="Garamond" w:hAnsi="Garamond"/>
        </w:rPr>
        <w:t xml:space="preserve"> </w:t>
      </w:r>
    </w:p>
    <w:p w:rsidR="001732A6" w:rsidRDefault="001732A6" w:rsidP="001732A6">
      <w:pPr>
        <w:spacing w:after="0" w:line="360" w:lineRule="auto"/>
        <w:rPr>
          <w:rFonts w:ascii="Garamond" w:hAnsi="Garamond"/>
        </w:rPr>
      </w:pPr>
    </w:p>
    <w:p w:rsidR="00C27B23" w:rsidRDefault="0048249A" w:rsidP="001732A6">
      <w:pPr>
        <w:spacing w:after="0"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3E50CF" w:rsidRDefault="00171B07" w:rsidP="001732A6">
      <w:pPr>
        <w:pStyle w:val="Paragrafoelenco"/>
        <w:numPr>
          <w:ilvl w:val="0"/>
          <w:numId w:val="5"/>
        </w:numPr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Documento di Attestazione (</w:t>
      </w:r>
      <w:proofErr w:type="spellStart"/>
      <w:r w:rsidR="00EC000F" w:rsidRPr="003E50CF">
        <w:rPr>
          <w:rFonts w:ascii="Garamond" w:hAnsi="Garamond"/>
        </w:rPr>
        <w:t>All</w:t>
      </w:r>
      <w:proofErr w:type="spellEnd"/>
      <w:r w:rsidR="00EC000F" w:rsidRPr="003E50CF">
        <w:rPr>
          <w:rFonts w:ascii="Garamond" w:hAnsi="Garamond"/>
        </w:rPr>
        <w:t xml:space="preserve">. 1 alla delibera n. </w:t>
      </w:r>
      <w:r w:rsidR="003E50CF" w:rsidRPr="003E50CF">
        <w:rPr>
          <w:rFonts w:ascii="Garamond" w:hAnsi="Garamond"/>
        </w:rPr>
        <w:t>141</w:t>
      </w:r>
      <w:r w:rsidR="00EC000F" w:rsidRPr="003E50CF">
        <w:rPr>
          <w:rFonts w:ascii="Garamond" w:hAnsi="Garamond"/>
        </w:rPr>
        <w:t>/201</w:t>
      </w:r>
      <w:r w:rsidR="003E50CF" w:rsidRPr="003E50CF">
        <w:rPr>
          <w:rFonts w:ascii="Garamond" w:hAnsi="Garamond"/>
        </w:rPr>
        <w:t>8);</w:t>
      </w:r>
    </w:p>
    <w:p w:rsidR="00EC000F" w:rsidRPr="003E50CF" w:rsidRDefault="00EC000F" w:rsidP="001732A6">
      <w:pPr>
        <w:pStyle w:val="Paragrafoelenco"/>
        <w:numPr>
          <w:ilvl w:val="0"/>
          <w:numId w:val="5"/>
        </w:numPr>
        <w:spacing w:after="0" w:line="360" w:lineRule="auto"/>
        <w:ind w:left="0"/>
        <w:rPr>
          <w:rFonts w:ascii="Garamond" w:hAnsi="Garamond"/>
        </w:rPr>
      </w:pPr>
      <w:r w:rsidRPr="003E50CF">
        <w:rPr>
          <w:rFonts w:ascii="Garamond" w:hAnsi="Garamond"/>
        </w:rPr>
        <w:t>Griglia di rilevazione al 31 marzo 201</w:t>
      </w:r>
      <w:r w:rsidR="003E50CF" w:rsidRPr="003E50CF">
        <w:rPr>
          <w:rFonts w:ascii="Garamond" w:hAnsi="Garamond"/>
        </w:rPr>
        <w:t>8</w:t>
      </w:r>
      <w:r w:rsidRPr="003E50CF">
        <w:rPr>
          <w:rFonts w:ascii="Garamond" w:hAnsi="Garamond"/>
        </w:rPr>
        <w:t xml:space="preserve"> (</w:t>
      </w:r>
      <w:proofErr w:type="spellStart"/>
      <w:r w:rsidRPr="003E50CF">
        <w:rPr>
          <w:rFonts w:ascii="Garamond" w:hAnsi="Garamond"/>
        </w:rPr>
        <w:t>All</w:t>
      </w:r>
      <w:proofErr w:type="spellEnd"/>
      <w:r w:rsidRPr="003E50CF">
        <w:rPr>
          <w:rFonts w:ascii="Garamond" w:hAnsi="Garamond"/>
        </w:rPr>
        <w:t xml:space="preserve">. 2, </w:t>
      </w:r>
      <w:r w:rsidR="003F1BEE">
        <w:rPr>
          <w:rFonts w:ascii="Garamond" w:hAnsi="Garamond"/>
        </w:rPr>
        <w:t xml:space="preserve">Foglio n. 1 </w:t>
      </w:r>
      <w:r w:rsidRPr="003E50CF">
        <w:rPr>
          <w:rFonts w:ascii="Garamond" w:hAnsi="Garamond"/>
        </w:rPr>
        <w:t>–</w:t>
      </w:r>
      <w:r w:rsidR="003E50CF" w:rsidRPr="003E50CF">
        <w:rPr>
          <w:rFonts w:ascii="Garamond" w:hAnsi="Garamond"/>
        </w:rPr>
        <w:t xml:space="preserve"> </w:t>
      </w:r>
      <w:r w:rsidRPr="003E50CF">
        <w:rPr>
          <w:rFonts w:ascii="Garamond" w:hAnsi="Garamond"/>
        </w:rPr>
        <w:t>Amministrazione</w:t>
      </w:r>
      <w:r w:rsidR="003F1BEE">
        <w:rPr>
          <w:rFonts w:ascii="Garamond" w:hAnsi="Garamond"/>
        </w:rPr>
        <w:t xml:space="preserve"> centrale; </w:t>
      </w:r>
      <w:proofErr w:type="spellStart"/>
      <w:r w:rsidR="003F1BEE">
        <w:rPr>
          <w:rFonts w:ascii="Garamond" w:hAnsi="Garamond"/>
        </w:rPr>
        <w:t>All</w:t>
      </w:r>
      <w:proofErr w:type="spellEnd"/>
      <w:r w:rsidR="003F1BEE">
        <w:rPr>
          <w:rFonts w:ascii="Garamond" w:hAnsi="Garamond"/>
        </w:rPr>
        <w:t>. 2, Foglio n. 2 –</w:t>
      </w:r>
      <w:r w:rsidR="003E50CF" w:rsidRPr="003E50CF">
        <w:rPr>
          <w:rFonts w:ascii="Garamond" w:hAnsi="Garamond"/>
        </w:rPr>
        <w:t xml:space="preserve"> </w:t>
      </w:r>
      <w:r w:rsidR="003F1BEE">
        <w:rPr>
          <w:rFonts w:ascii="Garamond" w:hAnsi="Garamond"/>
        </w:rPr>
        <w:t>Uffici scolastici regionali</w:t>
      </w:r>
      <w:r w:rsidRPr="003E50CF">
        <w:rPr>
          <w:rFonts w:ascii="Garamond" w:hAnsi="Garamond"/>
        </w:rPr>
        <w:t>).</w:t>
      </w:r>
      <w:bookmarkStart w:id="0" w:name="_GoBack"/>
      <w:bookmarkEnd w:id="0"/>
    </w:p>
    <w:p w:rsidR="00EC000F" w:rsidRPr="009C6FAC" w:rsidRDefault="00EC000F" w:rsidP="001732A6">
      <w:pPr>
        <w:spacing w:after="0" w:line="360" w:lineRule="auto"/>
        <w:rPr>
          <w:rFonts w:ascii="Garamond" w:hAnsi="Garamond"/>
          <w:b/>
          <w:i/>
        </w:rPr>
      </w:pPr>
    </w:p>
    <w:sectPr w:rsidR="00EC000F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52" w:rsidRDefault="00B76C52">
      <w:pPr>
        <w:spacing w:after="0" w:line="240" w:lineRule="auto"/>
      </w:pPr>
      <w:r>
        <w:separator/>
      </w:r>
    </w:p>
  </w:endnote>
  <w:endnote w:type="continuationSeparator" w:id="0">
    <w:p w:rsidR="00B76C52" w:rsidRDefault="00B7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52" w:rsidRDefault="00B76C52">
      <w:pPr>
        <w:spacing w:after="0" w:line="240" w:lineRule="auto"/>
      </w:pPr>
      <w:r>
        <w:separator/>
      </w:r>
    </w:p>
  </w:footnote>
  <w:footnote w:type="continuationSeparator" w:id="0">
    <w:p w:rsidR="00B76C52" w:rsidRDefault="00B7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7701"/>
    <w:multiLevelType w:val="hybridMultilevel"/>
    <w:tmpl w:val="4A32BE2A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17162A"/>
    <w:rsid w:val="00171B07"/>
    <w:rsid w:val="001732A6"/>
    <w:rsid w:val="0024134D"/>
    <w:rsid w:val="00317780"/>
    <w:rsid w:val="003A3FE8"/>
    <w:rsid w:val="003E1CF5"/>
    <w:rsid w:val="003E50CF"/>
    <w:rsid w:val="003F1BEE"/>
    <w:rsid w:val="003F397B"/>
    <w:rsid w:val="00415C02"/>
    <w:rsid w:val="0048249A"/>
    <w:rsid w:val="004F18CD"/>
    <w:rsid w:val="0060106A"/>
    <w:rsid w:val="006304F4"/>
    <w:rsid w:val="007052EA"/>
    <w:rsid w:val="00742430"/>
    <w:rsid w:val="0076083E"/>
    <w:rsid w:val="007A107C"/>
    <w:rsid w:val="00837860"/>
    <w:rsid w:val="00861FE1"/>
    <w:rsid w:val="008A0378"/>
    <w:rsid w:val="008E3B6C"/>
    <w:rsid w:val="0092676D"/>
    <w:rsid w:val="00955140"/>
    <w:rsid w:val="009A5646"/>
    <w:rsid w:val="009C6FAC"/>
    <w:rsid w:val="00AD1BC6"/>
    <w:rsid w:val="00AF790D"/>
    <w:rsid w:val="00B76C52"/>
    <w:rsid w:val="00B838AD"/>
    <w:rsid w:val="00C27B23"/>
    <w:rsid w:val="00C90F31"/>
    <w:rsid w:val="00D27496"/>
    <w:rsid w:val="00E84679"/>
    <w:rsid w:val="00E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586C"/>
  <w15:docId w15:val="{C07985B6-4DA0-4F87-A901-7819C7B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Gargano Marcella</cp:lastModifiedBy>
  <cp:revision>3</cp:revision>
  <cp:lastPrinted>2018-02-28T15:30:00Z</cp:lastPrinted>
  <dcterms:created xsi:type="dcterms:W3CDTF">2018-04-17T09:06:00Z</dcterms:created>
  <dcterms:modified xsi:type="dcterms:W3CDTF">2018-04-20T16:28:00Z</dcterms:modified>
</cp:coreProperties>
</file>