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Style"/>
        <w:spacing w:line="1" w:lineRule="atLeast"/>
      </w:pPr>
      <w:r>
        <w:drawing>
          <wp:anchor distT="0" distB="0" distL="114300" distR="114300" simplePos="0" relativeHeight="251658240" behindDoc="1" locked="0" layoutInCell="0" allowOverlap="1">
            <wp:simplePos x="0" y="0"/>
            <wp:positionH relativeFrom="margin">
              <wp:posOffset>323215</wp:posOffset>
            </wp:positionH>
            <wp:positionV relativeFrom="margin">
              <wp:posOffset>24130</wp:posOffset>
            </wp:positionV>
            <wp:extent cx="5852160" cy="926465"/>
            <wp:effectExtent l="0" t="0" r="0" b="0"/>
            <wp:wrapThrough wrapText="bothSides">
              <wp:wrapPolygon edited="1">
                <wp:start x="21500" y="0"/>
                <wp:lineTo x="10033" y="0"/>
                <wp:lineTo x="10033" y="1980"/>
                <wp:lineTo x="0" y="1980"/>
                <wp:lineTo x="0" y="21500"/>
                <wp:lineTo x="21500" y="21500"/>
                <wp:lineTo x="2150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52160" cy="926465"/>
                    </a:xfrm>
                    <a:prstGeom prst="rect">
                      <a:avLst/>
                    </a:prstGeom>
                    <a:noFill/>
                  </pic:spPr>
                </pic:pic>
              </a:graphicData>
            </a:graphic>
          </wp:anchor>
        </w:drawing>
      </w:r>
    </w:p>
    <w:p>
      <w:pPr>
        <w:pStyle w:val="Style"/>
        <w:spacing w:before="0" w:after="0" w:line="153" w:lineRule="atLeast"/>
        <w:ind w:left="0" w:right="5121" w:firstLine="0"/>
        <w:textAlignment w:val="baseline"/>
      </w:pPr>
      <w:r>
        <w:rPr>
          <w:rFonts w:ascii="Courier New" w:eastAsia="Courier New" w:hAnsi="Courier New" w:cs="Courier New"/>
          <w:sz w:val="14"/>
          <w:szCs w:val="14"/>
          <w:lang w:val="en-US"/>
        </w:rPr>
        <w:t>.AOODPIT.REGISTRO DECRETI DIPARTIHENTALI.R.0000594.3</w:t>
      </w:r>
    </w:p>
    <w:p>
      <w:pPr>
        <w:pStyle w:val="Style"/>
        <w:spacing w:line="60" w:lineRule="atLeast"/>
        <w:rPr>
          <w:sz w:val="22"/>
          <w:szCs w:val="22"/>
        </w:rPr>
      </w:pPr>
    </w:p>
    <w:p>
      <w:pPr>
        <w:pStyle w:val="Style"/>
        <w:spacing w:before="0" w:after="0" w:line="393" w:lineRule="atLeast"/>
        <w:jc w:val="center"/>
        <w:textAlignment w:val="baseline"/>
      </w:pPr>
      <w:r>
        <w:rPr>
          <w:sz w:val="17"/>
          <w:szCs w:val="17"/>
          <w:lang w:val="it"/>
          <w:i/>
          <w:iCs/>
        </w:rPr>
        <w:t>!iJfff7/,/!//If?/1@ _/le;/« ~/.;~jk//IO" f?~cO"I;:I/(2 t7{àl7~".u(7/I(7 </w:t>
      </w:r>
      <w:r>
        <w:rPr>
          <w:sz w:val="17"/>
          <w:szCs w:val="17"/>
          <w:lang w:val="en-US"/>
          <w:i/>
          <w:iCs/>
        </w:rPr>
        <w:t xml:space="preserve"> </w:t>
      </w:r>
      <w:r>
        <w:rPr>
          <w:rFonts w:ascii="Arial" w:eastAsia="Arial" w:hAnsi="Arial" w:cs="Arial"/>
          <w:w w:val="120"/>
          <w:sz w:val="9"/>
          <w:szCs w:val="9"/>
          <w:lang w:val="it"/>
        </w:rPr>
        <w:t>(7 </w:t>
      </w:r>
      <w:r>
        <w:rPr>
          <w:rFonts w:ascii="Arial" w:eastAsia="Arial" w:hAnsi="Arial" w:cs="Arial"/>
          <w:w w:val="120"/>
          <w:sz w:val="9"/>
          <w:szCs w:val="9"/>
          <w:lang w:val="en-US"/>
        </w:rPr>
        <w:t xml:space="preserve"> </w:t>
      </w:r>
      <w:r>
        <w:rPr>
          <w:sz w:val="17"/>
          <w:szCs w:val="17"/>
          <w:lang w:val="it"/>
          <w:i/>
          <w:iCs/>
        </w:rPr>
        <w:t>?/'//IO"""V~(7/If? !J!:~6nO/lr"f7(7.1I(7/'0"d&gt;_/I(7~f7I{(2/"cd/10"/.ll;/IUjC(7k.Juà·(' </w:t>
      </w:r>
      <w:r>
        <w:rPr>
          <w:sz w:val="17"/>
          <w:szCs w:val="17"/>
          <w:lang w:val="en-US"/>
          <w:i/>
          <w:iCs/>
        </w:rPr>
        <w:t xml:space="preserve"> </w:t>
      </w:r>
      <w:r>
        <w:rPr>
          <w:sz w:val="25"/>
          <w:szCs w:val="25"/>
          <w:lang w:val="it"/>
          <w:i/>
          <w:iCs/>
        </w:rPr>
        <w:t>t6 </w:t>
      </w:r>
      <w:r>
        <w:rPr>
          <w:sz w:val="25"/>
          <w:szCs w:val="25"/>
          <w:lang w:val="en-US"/>
          <w:i/>
          <w:iCs/>
        </w:rPr>
        <w:t xml:space="preserve"> </w:t>
      </w:r>
      <w:r>
        <w:rPr>
          <w:sz w:val="17"/>
          <w:szCs w:val="17"/>
          <w:lang w:val="it"/>
          <w:i/>
          <w:iCs/>
        </w:rPr>
        <w:t>llm{IM.UO/I(7 </w:t>
      </w:r>
      <w:r>
        <w:rPr>
          <w:sz w:val="17"/>
          <w:szCs w:val="17"/>
          <w:lang w:val="en-US"/>
          <w:i/>
          <w:iCs/>
        </w:rPr>
        <w:t xml:space="preserve"> </w:t>
      </w:r>
      <w:r>
        <w:rPr>
          <w:rFonts w:ascii="Arial" w:eastAsia="Arial" w:hAnsi="Arial" w:cs="Arial"/>
          <w:w w:val="105"/>
          <w:sz w:val="19"/>
          <w:szCs w:val="19"/>
          <w:lang w:val="it"/>
          <w:i/>
          <w:iCs/>
        </w:rPr>
        <w:t>a{,/.;àk.l.llll </w:t>
      </w:r>
      <w:r>
        <w:rPr>
          <w:rFonts w:ascii="Arial" w:eastAsia="Arial" w:hAnsi="Arial" w:cs="Arial"/>
          <w:w w:val="105"/>
          <w:sz w:val="19"/>
          <w:szCs w:val="19"/>
          <w:lang w:val="en-US"/>
          <w:i/>
          <w:iCs/>
        </w:rPr>
        <w:t xml:space="preserve"> </w:t>
      </w:r>
      <w:r>
        <w:rPr>
          <w:sz w:val="17"/>
          <w:szCs w:val="17"/>
          <w:lang w:val="en-US"/>
          <w:i/>
          <w:iCs/>
        </w:rPr>
        <w:t>.IIf7",·~(7.1It7k d·àt"Na((2.I!('</w:t>
      </w:r>
    </w:p>
    <w:p>
      <w:pPr>
        <w:pStyle w:val="Style"/>
        <w:spacing w:line="700" w:lineRule="atLeast"/>
        <w:rPr>
          <w:sz w:val="22"/>
          <w:szCs w:val="22"/>
        </w:rPr>
      </w:pPr>
    </w:p>
    <w:p>
      <w:pPr>
        <w:pStyle w:val="Style"/>
        <w:spacing w:before="0" w:after="0" w:line="211" w:lineRule="atLeast"/>
        <w:ind w:left="3835" w:right="163" w:firstLine="0"/>
        <w:textAlignment w:val="baseline"/>
      </w:pPr>
      <w:r>
        <w:rPr>
          <w:sz w:val="19"/>
          <w:szCs w:val="19"/>
          <w:lang w:val="en-US"/>
        </w:rPr>
        <w:t>IL DIRETTORE GENERALE</w:t>
      </w:r>
    </w:p>
    <w:p>
      <w:pPr>
        <w:pStyle w:val="Style"/>
        <w:spacing w:line="500" w:lineRule="atLeast"/>
        <w:rPr>
          <w:sz w:val="22"/>
          <w:szCs w:val="22"/>
        </w:rPr>
      </w:pPr>
    </w:p>
    <w:p>
      <w:pPr>
        <w:pStyle w:val="Style"/>
        <w:spacing w:before="0" w:after="0" w:line="240" w:lineRule="atLeast"/>
        <w:ind w:left="489" w:right="163" w:firstLine="0"/>
        <w:textAlignment w:val="baseline"/>
      </w:pPr>
      <w:r>
        <w:rPr>
          <w:sz w:val="21"/>
          <w:szCs w:val="21"/>
          <w:lang w:val="en-US"/>
        </w:rPr>
        <w:t>VISTO il D.L. 30.03.2001, n. 165 e successive modificazioni;</w:t>
      </w:r>
    </w:p>
    <w:p>
      <w:pPr>
        <w:pStyle w:val="Style"/>
        <w:spacing w:before="8" w:after="0" w:line="259" w:lineRule="atLeast"/>
        <w:ind w:left="427" w:hanging="427"/>
        <w:textAlignment w:val="baseline"/>
      </w:pPr>
      <w:r>
        <w:rPr>
          <w:sz w:val="21"/>
          <w:szCs w:val="21"/>
          <w:lang w:val="en-US"/>
        </w:rPr>
        <w:t>VISTA la Legge 31 dicembre 2009, n. 196 avente a oggetto "Legge di contabilità e finanza pubblica";</w:t>
      </w:r>
    </w:p>
    <w:p>
      <w:pPr>
        <w:pStyle w:val="Style"/>
        <w:spacing w:before="0" w:after="0" w:line="240" w:lineRule="atLeast"/>
        <w:ind w:left="489" w:right="163" w:firstLine="0"/>
        <w:textAlignment w:val="baseline"/>
      </w:pPr>
      <w:r>
        <w:rPr>
          <w:sz w:val="21"/>
          <w:szCs w:val="21"/>
          <w:lang w:val="en-US"/>
        </w:rPr>
        <w:t>VISTA la legge 4.8.2016 n. 163 recante "modifiche alla legge 31/12/2009, n.196"</w:t>
      </w:r>
    </w:p>
    <w:p>
      <w:pPr>
        <w:pStyle w:val="Style"/>
        <w:spacing w:before="3" w:after="0" w:line="268" w:lineRule="atLeast"/>
        <w:ind w:left="441" w:hanging="441"/>
        <w:jc w:val="both"/>
        <w:textAlignment w:val="baseline"/>
      </w:pPr>
      <w:r>
        <w:rPr>
          <w:sz w:val="21"/>
          <w:szCs w:val="21"/>
          <w:lang w:val="en-US"/>
        </w:rPr>
        <w:t>VISTO il D.lgs. 30 giugno 2011, n. 123, recante la riforma dei controlli di regolarità amministrativa e contabile e potenziamcnto dell'attività di analisi e valutazione della spesa, a norma dell'articolo 49 della legge 31 dicembre 2009, n. 196;</w:t>
      </w:r>
    </w:p>
    <w:p>
      <w:pPr>
        <w:pStyle w:val="Style"/>
        <w:spacing w:before="8" w:after="0" w:line="259" w:lineRule="atLeast"/>
        <w:ind w:left="427" w:hanging="427"/>
        <w:textAlignment w:val="baseline"/>
      </w:pPr>
      <w:r>
        <w:rPr>
          <w:sz w:val="21"/>
          <w:szCs w:val="21"/>
          <w:lang w:val="it"/>
        </w:rPr>
        <w:t>VISTA la legge 30 dicembre 2018, n. 145, "Bilancio di previsione dello Stato per l'anno finanziario </w:t>
      </w:r>
      <w:r>
        <w:rPr>
          <w:sz w:val="21"/>
          <w:szCs w:val="21"/>
          <w:lang w:val="en-US"/>
        </w:rPr>
        <w:t xml:space="preserve"> </w:t>
      </w:r>
      <w:r>
        <w:rPr>
          <w:rFonts w:ascii="Arial" w:eastAsia="Arial" w:hAnsi="Arial" w:cs="Arial"/>
          <w:w w:val="89"/>
          <w:sz w:val="21"/>
          <w:szCs w:val="21"/>
          <w:lang w:val="it"/>
          <w:i/>
          <w:iCs/>
        </w:rPr>
        <w:t>2019 </w:t>
      </w:r>
      <w:r>
        <w:rPr>
          <w:rFonts w:ascii="Arial" w:eastAsia="Arial" w:hAnsi="Arial" w:cs="Arial"/>
          <w:w w:val="89"/>
          <w:sz w:val="21"/>
          <w:szCs w:val="21"/>
          <w:lang w:val="en-US"/>
          <w:i/>
          <w:iCs/>
        </w:rPr>
        <w:t xml:space="preserve"> </w:t>
      </w:r>
      <w:r>
        <w:rPr>
          <w:sz w:val="21"/>
          <w:szCs w:val="21"/>
          <w:lang w:val="it"/>
        </w:rPr>
        <w:t>e bilancio pluriennale per il triennio </w:t>
      </w:r>
      <w:r>
        <w:rPr>
          <w:sz w:val="21"/>
          <w:szCs w:val="21"/>
          <w:lang w:val="en-US"/>
        </w:rPr>
        <w:t xml:space="preserve"> </w:t>
      </w:r>
      <w:r>
        <w:rPr>
          <w:rFonts w:ascii="Arial" w:eastAsia="Arial" w:hAnsi="Arial" w:cs="Arial"/>
          <w:w w:val="89"/>
          <w:sz w:val="21"/>
          <w:szCs w:val="21"/>
          <w:lang w:val="en-US"/>
          <w:i/>
          <w:iCs/>
        </w:rPr>
        <w:t>2019-2021";</w:t>
      </w:r>
    </w:p>
    <w:p>
      <w:pPr>
        <w:pStyle w:val="Style"/>
        <w:spacing w:before="3" w:after="0" w:line="268" w:lineRule="atLeast"/>
        <w:ind w:left="441" w:hanging="441"/>
        <w:jc w:val="both"/>
        <w:textAlignment w:val="baseline"/>
      </w:pPr>
      <w:r>
        <w:rPr>
          <w:sz w:val="21"/>
          <w:szCs w:val="21"/>
          <w:lang w:val="it"/>
        </w:rPr>
        <w:t>VISTO il Decreto del Ministro dell 'Economia e delle Finanze del 31 dicembre 2018 di "Ripartizione in capitoli delle Unità di voto parlamentare relative al bilancio di previsione dello Stato per l'anno finanziario 2019 e per il triennio </w:t>
      </w:r>
      <w:r>
        <w:rPr>
          <w:sz w:val="21"/>
          <w:szCs w:val="21"/>
          <w:lang w:val="en-US"/>
        </w:rPr>
        <w:t xml:space="preserve"> </w:t>
      </w:r>
      <w:r>
        <w:rPr>
          <w:rFonts w:ascii="Arial" w:eastAsia="Arial" w:hAnsi="Arial" w:cs="Arial"/>
          <w:w w:val="89"/>
          <w:sz w:val="21"/>
          <w:szCs w:val="21"/>
          <w:lang w:val="it"/>
          <w:i/>
          <w:iCs/>
        </w:rPr>
        <w:t>2019 </w:t>
      </w:r>
      <w:r>
        <w:rPr>
          <w:rFonts w:ascii="Arial" w:eastAsia="Arial" w:hAnsi="Arial" w:cs="Arial"/>
          <w:w w:val="89"/>
          <w:sz w:val="21"/>
          <w:szCs w:val="21"/>
          <w:lang w:val="en-US"/>
          <w:i/>
          <w:iCs/>
        </w:rPr>
        <w:t xml:space="preserve"> </w:t>
      </w:r>
      <w:r>
        <w:rPr>
          <w:rFonts w:ascii="Arial" w:eastAsia="Arial" w:hAnsi="Arial" w:cs="Arial"/>
          <w:w w:val="89"/>
          <w:sz w:val="21"/>
          <w:szCs w:val="21"/>
          <w:lang w:val="it"/>
        </w:rPr>
        <w:t>- </w:t>
      </w:r>
      <w:r>
        <w:rPr>
          <w:rFonts w:ascii="Arial" w:eastAsia="Arial" w:hAnsi="Arial" w:cs="Arial"/>
          <w:w w:val="89"/>
          <w:sz w:val="21"/>
          <w:szCs w:val="21"/>
          <w:lang w:val="en-US"/>
        </w:rPr>
        <w:t xml:space="preserve"> </w:t>
      </w:r>
      <w:r>
        <w:rPr>
          <w:sz w:val="21"/>
          <w:szCs w:val="21"/>
          <w:lang w:val="en-US"/>
        </w:rPr>
        <w:t>2021 ";</w:t>
      </w:r>
    </w:p>
    <w:p>
      <w:pPr>
        <w:pStyle w:val="Style"/>
        <w:spacing w:before="3" w:after="0" w:line="268" w:lineRule="atLeast"/>
        <w:ind w:left="441" w:hanging="441"/>
        <w:jc w:val="both"/>
        <w:textAlignment w:val="baseline"/>
      </w:pPr>
      <w:r>
        <w:rPr>
          <w:sz w:val="21"/>
          <w:szCs w:val="21"/>
          <w:lang w:val="it"/>
        </w:rPr>
        <w:t>VISTO il decreto del Presidente del Consiglio dei Ministri dell' </w:t>
      </w:r>
      <w:r>
        <w:rPr>
          <w:sz w:val="21"/>
          <w:szCs w:val="21"/>
          <w:lang w:val="en-US"/>
        </w:rPr>
        <w:t xml:space="preserve"> </w:t>
      </w:r>
      <w:r>
        <w:rPr>
          <w:rFonts w:ascii="Arial" w:eastAsia="Arial" w:hAnsi="Arial" w:cs="Arial"/>
          <w:w w:val="200"/>
          <w:sz w:val="21"/>
          <w:szCs w:val="21"/>
          <w:lang w:val="it"/>
        </w:rPr>
        <w:t>Il </w:t>
      </w:r>
      <w:r>
        <w:rPr>
          <w:rFonts w:ascii="Arial" w:eastAsia="Arial" w:hAnsi="Arial" w:cs="Arial"/>
          <w:w w:val="200"/>
          <w:sz w:val="21"/>
          <w:szCs w:val="21"/>
          <w:lang w:val="en-US"/>
        </w:rPr>
        <w:t xml:space="preserve"> </w:t>
      </w:r>
      <w:r>
        <w:rPr>
          <w:sz w:val="21"/>
          <w:szCs w:val="21"/>
          <w:lang w:val="it"/>
        </w:rPr>
        <w:t>febbraio 2014, n. 98, con il quale </w:t>
      </w:r>
      <w:r>
        <w:rPr>
          <w:sz w:val="21"/>
          <w:szCs w:val="21"/>
          <w:lang w:val="en-US"/>
        </w:rPr>
        <w:t xml:space="preserve"> </w:t>
      </w:r>
      <w:r>
        <w:rPr>
          <w:sz w:val="22"/>
          <w:szCs w:val="22"/>
          <w:lang w:val="it"/>
        </w:rPr>
        <w:t>è </w:t>
      </w:r>
      <w:r>
        <w:rPr>
          <w:sz w:val="22"/>
          <w:szCs w:val="22"/>
          <w:lang w:val="en-US"/>
        </w:rPr>
        <w:t xml:space="preserve"> </w:t>
      </w:r>
      <w:r>
        <w:rPr>
          <w:sz w:val="21"/>
          <w:szCs w:val="21"/>
          <w:lang w:val="en-US"/>
        </w:rPr>
        <w:t>stato adottato il "Regolamento che disciplina l'organizzazione del Ministero dell'Istruzione, dell' Università e della Ricerca";</w:t>
      </w:r>
    </w:p>
    <w:p>
      <w:pPr>
        <w:pStyle w:val="Style"/>
        <w:spacing w:before="3" w:after="0" w:line="268" w:lineRule="atLeast"/>
        <w:ind w:left="441" w:hanging="441"/>
        <w:jc w:val="both"/>
        <w:textAlignment w:val="baseline"/>
      </w:pPr>
      <w:r>
        <w:rPr>
          <w:sz w:val="21"/>
          <w:szCs w:val="21"/>
          <w:lang w:val="en-US"/>
        </w:rPr>
        <w:t>VISTO il Decreto Ministeriale n. 753 del 26 settembre 2014, concernente la "Individuazione degli uffici di livello dirigenziale non generale dell' Amministrazione Centrale del Ministero dell' Istruzione, dell' Università e della Ricerca";</w:t>
      </w:r>
    </w:p>
    <w:p>
      <w:pPr>
        <w:pStyle w:val="Style"/>
        <w:spacing w:before="3" w:after="0" w:line="268" w:lineRule="atLeast"/>
        <w:ind w:left="441" w:hanging="441"/>
        <w:jc w:val="both"/>
        <w:textAlignment w:val="baseline"/>
      </w:pPr>
      <w:r>
        <w:rPr>
          <w:sz w:val="21"/>
          <w:szCs w:val="21"/>
          <w:lang w:val="en-US"/>
        </w:rPr>
        <w:t>VISTO il decreto ministeriale n. 88 del 1-2-2019, con il quale il Ministro ha assegnato ai titolari dei Dipartimenti in cui si articola l'Amministrazione Centrale le risorse finanziarie iscritte nello stato di previsione di questo Ministero per l'anno 2019;</w:t>
      </w:r>
    </w:p>
    <w:p>
      <w:pPr>
        <w:pStyle w:val="Style"/>
        <w:spacing w:before="3" w:after="0" w:line="268" w:lineRule="atLeast"/>
        <w:ind w:left="441" w:hanging="441"/>
        <w:jc w:val="both"/>
        <w:textAlignment w:val="baseline"/>
      </w:pPr>
      <w:r>
        <w:rPr>
          <w:sz w:val="21"/>
          <w:szCs w:val="21"/>
          <w:lang w:val="it"/>
        </w:rPr>
        <w:t>VISTO il Decreto dipartimentale n. 128 del 14-2-2019 riguardante l'assegnazione delle risorse finanziarie iscritte, per l'anno </w:t>
      </w:r>
      <w:r>
        <w:rPr>
          <w:sz w:val="21"/>
          <w:szCs w:val="21"/>
          <w:lang w:val="en-US"/>
        </w:rPr>
        <w:t xml:space="preserve"> </w:t>
      </w:r>
      <w:r>
        <w:rPr>
          <w:rFonts w:ascii="Arial" w:eastAsia="Arial" w:hAnsi="Arial" w:cs="Arial"/>
          <w:w w:val="89"/>
          <w:sz w:val="21"/>
          <w:szCs w:val="21"/>
          <w:lang w:val="it"/>
          <w:i/>
          <w:iCs/>
        </w:rPr>
        <w:t>2019 </w:t>
      </w:r>
      <w:r>
        <w:rPr>
          <w:rFonts w:ascii="Arial" w:eastAsia="Arial" w:hAnsi="Arial" w:cs="Arial"/>
          <w:w w:val="89"/>
          <w:sz w:val="21"/>
          <w:szCs w:val="21"/>
          <w:lang w:val="en-US"/>
          <w:i/>
          <w:iCs/>
        </w:rPr>
        <w:t xml:space="preserve"> </w:t>
      </w:r>
      <w:r>
        <w:rPr>
          <w:sz w:val="21"/>
          <w:szCs w:val="21"/>
          <w:lang w:val="en-US"/>
        </w:rPr>
        <w:t>nello stato di previsione di questo Ministero, ai Direttori Generali titolari delle strutture in cui si articola il Dipartimento;</w:t>
      </w:r>
    </w:p>
    <w:p>
      <w:pPr>
        <w:pStyle w:val="Style"/>
        <w:spacing w:before="3" w:after="0" w:line="268" w:lineRule="atLeast"/>
        <w:ind w:left="441" w:hanging="441"/>
        <w:jc w:val="both"/>
        <w:textAlignment w:val="baseline"/>
      </w:pPr>
      <w:r>
        <w:rPr>
          <w:sz w:val="21"/>
          <w:szCs w:val="21"/>
          <w:lang w:val="it"/>
        </w:rPr>
        <w:t>VISTA la Convenzione Consip 8 - lotto 8, del 20/12/2018 per la fornitura del servizio sostitutivo di mensa - mediante Buoni Pasto cartacei, stipulata ai sensi dell'art. 26 della Legge n° 488 del 23 dicembre 1999 e dell'art. 58 legge 388/2000, dalla Consip S.p.A. con la ditta </w:t>
      </w:r>
      <w:r>
        <w:rPr>
          <w:sz w:val="21"/>
          <w:szCs w:val="21"/>
          <w:lang w:val="en-US"/>
        </w:rPr>
        <w:t xml:space="preserve"> </w:t>
      </w:r>
      <w:r>
        <w:rPr>
          <w:rFonts w:ascii="Arial" w:eastAsia="Arial" w:hAnsi="Arial" w:cs="Arial"/>
          <w:sz w:val="18"/>
          <w:szCs w:val="18"/>
          <w:lang w:val="it"/>
        </w:rPr>
        <w:t>REPAS LUNCH COUPON srl- </w:t>
      </w:r>
      <w:r>
        <w:rPr>
          <w:rFonts w:ascii="Arial" w:eastAsia="Arial" w:hAnsi="Arial" w:cs="Arial"/>
          <w:sz w:val="18"/>
          <w:szCs w:val="18"/>
          <w:lang w:val="en-US"/>
        </w:rPr>
        <w:t xml:space="preserve"> </w:t>
      </w:r>
      <w:r>
        <w:rPr>
          <w:sz w:val="21"/>
          <w:szCs w:val="21"/>
          <w:lang w:val="it"/>
        </w:rPr>
        <w:t>CIG n. </w:t>
      </w:r>
      <w:r>
        <w:rPr>
          <w:sz w:val="21"/>
          <w:szCs w:val="21"/>
          <w:lang w:val="en-US"/>
        </w:rPr>
        <w:t xml:space="preserve"> </w:t>
      </w:r>
      <w:r>
        <w:rPr>
          <w:rFonts w:ascii="Arial" w:eastAsia="Arial" w:hAnsi="Arial" w:cs="Arial"/>
          <w:sz w:val="18"/>
          <w:szCs w:val="18"/>
          <w:lang w:val="en-US"/>
        </w:rPr>
        <w:t>7390544507;</w:t>
      </w:r>
    </w:p>
    <w:p>
      <w:pPr>
        <w:pStyle w:val="Style"/>
        <w:spacing w:before="3" w:after="0" w:line="268" w:lineRule="atLeast"/>
        <w:ind w:left="441" w:hanging="441"/>
        <w:jc w:val="both"/>
        <w:textAlignment w:val="baseline"/>
      </w:pPr>
      <w:r>
        <w:rPr>
          <w:sz w:val="21"/>
          <w:szCs w:val="21"/>
          <w:lang w:val="it"/>
        </w:rPr>
        <w:t>VISTO l'ordinativo n. </w:t>
      </w:r>
      <w:r>
        <w:rPr>
          <w:sz w:val="21"/>
          <w:szCs w:val="21"/>
          <w:lang w:val="en-US"/>
        </w:rPr>
        <w:t xml:space="preserve"> </w:t>
      </w:r>
      <w:r>
        <w:rPr>
          <w:rFonts w:ascii="Arial" w:eastAsia="Arial" w:hAnsi="Arial" w:cs="Arial"/>
          <w:sz w:val="18"/>
          <w:szCs w:val="18"/>
          <w:lang w:val="it"/>
        </w:rPr>
        <w:t>4759835 </w:t>
      </w:r>
      <w:r>
        <w:rPr>
          <w:rFonts w:ascii="Arial" w:eastAsia="Arial" w:hAnsi="Arial" w:cs="Arial"/>
          <w:sz w:val="18"/>
          <w:szCs w:val="18"/>
          <w:lang w:val="en-US"/>
        </w:rPr>
        <w:t xml:space="preserve"> </w:t>
      </w:r>
      <w:r>
        <w:rPr>
          <w:sz w:val="21"/>
          <w:szCs w:val="21"/>
          <w:lang w:val="it"/>
        </w:rPr>
        <w:t>prot. n. 1872 del 31/1/2019 inviato da questa Direzione Generale alla Ditta fornitrice </w:t>
      </w:r>
      <w:r>
        <w:rPr>
          <w:sz w:val="21"/>
          <w:szCs w:val="21"/>
          <w:lang w:val="en-US"/>
        </w:rPr>
        <w:t xml:space="preserve"> </w:t>
      </w:r>
      <w:r>
        <w:rPr>
          <w:rFonts w:ascii="Arial" w:eastAsia="Arial" w:hAnsi="Arial" w:cs="Arial"/>
          <w:sz w:val="18"/>
          <w:szCs w:val="18"/>
          <w:lang w:val="it"/>
        </w:rPr>
        <w:t>REPAS LUNCH COUPON srl, </w:t>
      </w:r>
      <w:r>
        <w:rPr>
          <w:rFonts w:ascii="Arial" w:eastAsia="Arial" w:hAnsi="Arial" w:cs="Arial"/>
          <w:sz w:val="18"/>
          <w:szCs w:val="18"/>
          <w:lang w:val="en-US"/>
        </w:rPr>
        <w:t xml:space="preserve"> </w:t>
      </w:r>
      <w:r>
        <w:rPr>
          <w:sz w:val="21"/>
          <w:szCs w:val="21"/>
          <w:lang w:val="it"/>
        </w:rPr>
        <w:t>CIG derivato n. </w:t>
      </w:r>
      <w:r>
        <w:rPr>
          <w:sz w:val="21"/>
          <w:szCs w:val="21"/>
          <w:lang w:val="en-US"/>
        </w:rPr>
        <w:t xml:space="preserve"> </w:t>
      </w:r>
      <w:r>
        <w:rPr>
          <w:rFonts w:ascii="Arial" w:eastAsia="Arial" w:hAnsi="Arial" w:cs="Arial"/>
          <w:sz w:val="18"/>
          <w:szCs w:val="18"/>
          <w:lang w:val="it"/>
        </w:rPr>
        <w:t>775934915C </w:t>
      </w:r>
      <w:r>
        <w:rPr>
          <w:rFonts w:ascii="Arial" w:eastAsia="Arial" w:hAnsi="Arial" w:cs="Arial"/>
          <w:sz w:val="18"/>
          <w:szCs w:val="18"/>
          <w:lang w:val="en-US"/>
        </w:rPr>
        <w:t xml:space="preserve"> </w:t>
      </w:r>
      <w:r>
        <w:rPr>
          <w:sz w:val="21"/>
          <w:szCs w:val="21"/>
          <w:lang w:val="en-US"/>
        </w:rPr>
        <w:t>per la prenotazione di n. 28.160 buoni pasto a valore, relativo al fabbisogno complessivo stimato per la durata di 1 anno;</w:t>
      </w:r>
    </w:p>
    <w:p>
      <w:pPr>
        <w:pStyle w:val="Style"/>
        <w:spacing w:before="8" w:after="0" w:line="259" w:lineRule="atLeast"/>
        <w:ind w:left="427" w:hanging="427"/>
        <w:textAlignment w:val="baseline"/>
      </w:pPr>
      <w:r>
        <w:rPr>
          <w:sz w:val="21"/>
          <w:szCs w:val="21"/>
          <w:lang w:val="en-US"/>
        </w:rPr>
        <w:t>VISTO il decreto di impegno 124/2019 prot. 92 del 5/2/2019 di euro 165.175,30 registrato dall'U.C.B. a valere sul cap. 131116 ;</w:t>
      </w:r>
    </w:p>
    <w:p>
      <w:pPr>
        <w:pStyle w:val="Style"/>
        <w:spacing w:before="3" w:after="0" w:line="268" w:lineRule="atLeast"/>
        <w:ind w:left="441" w:hanging="441"/>
        <w:jc w:val="both"/>
        <w:textAlignment w:val="baseline"/>
      </w:pPr>
      <w:r>
        <w:rPr>
          <w:sz w:val="21"/>
          <w:szCs w:val="21"/>
          <w:lang w:val="en-US"/>
        </w:rPr>
        <w:t>VISTA la richiesta d'approvvigionamento prot. n. 4005 del 5/3/2019 con la quale sono stati acquistati, a valere sul predetto ordinativo n. 4759835 prot. n. 1872 dci 31/1/2019, n. 3.180 buoni pasto maturati nei mesi di gennaio e febbraio 2019 dal personale in servizio in questa Direzione generale e presso il Dipartimento per il sistema educativo di istruzione e formazione;</w:t>
      </w:r>
    </w:p>
    <w:p>
      <w:pPr>
        <w:pStyle w:val="Style"/>
        <w:sectPr>
          <w:type w:val="continuous"/>
          <w:pgSz w:w="11900" w:h="16840"/>
          <w:pgMar w:top="500" w:right="1280" w:bottom="360" w:left="700" w:header="708" w:footer="708" w:gutter="0"/>
          <w:cols w:space="708"/>
          <w:docGrid w:linePitch="0"/>
        </w:sectPr>
        <w:spacing w:after="0" w:line="1" w:lineRule="atLeast"/>
        <w:rPr>
          <w:sz w:val="22"/>
          <w:szCs w:val="22"/>
        </w:rPr>
      </w:pPr>
      <w:r>
        <w:br w:type="page"/>
      </w:r>
    </w:p>
    <w:p>
      <w:pPr>
        <w:pStyle w:val="Style"/>
        <w:spacing w:before="0" w:after="0" w:line="254" w:lineRule="atLeast"/>
        <w:ind w:left="1722" w:right="168" w:firstLine="0"/>
        <w:textAlignment w:val="baseline"/>
      </w:pPr>
      <w:r>
        <w:rPr>
          <w:rFonts w:ascii="Arial" w:eastAsia="Arial" w:hAnsi="Arial" w:cs="Arial"/>
          <w:w w:val="200"/>
          <w:sz w:val="15"/>
          <w:szCs w:val="15"/>
          <w:lang w:val="it"/>
        </w:rPr>
        <w:t>- </w:t>
      </w:r>
      <w:r>
        <w:rPr>
          <w:rFonts w:ascii="Arial" w:eastAsia="Arial" w:hAnsi="Arial" w:cs="Arial"/>
          <w:w w:val="200"/>
          <w:sz w:val="15"/>
          <w:szCs w:val="15"/>
          <w:lang w:val="en-US"/>
        </w:rPr>
        <w:t xml:space="preserve"> </w:t>
      </w:r>
      <w:r>
        <w:rPr>
          <w:w w:val="200"/>
          <w:sz w:val="18"/>
          <w:szCs w:val="18"/>
          <w:lang w:val="it"/>
        </w:rPr>
        <w:t>- </w:t>
      </w:r>
      <w:r>
        <w:rPr>
          <w:w w:val="200"/>
          <w:sz w:val="18"/>
          <w:szCs w:val="18"/>
          <w:lang w:val="en-US"/>
        </w:rPr>
        <w:t xml:space="preserve"> </w:t>
      </w:r>
      <w:r>
        <w:rPr>
          <w:w w:val="147"/>
          <w:sz w:val="24"/>
          <w:szCs w:val="24"/>
          <w:lang w:val="it"/>
        </w:rPr>
        <w:t>-- </w:t>
      </w:r>
      <w:r>
        <w:rPr>
          <w:w w:val="147"/>
          <w:sz w:val="24"/>
          <w:szCs w:val="24"/>
          <w:lang w:val="en-US"/>
        </w:rPr>
        <w:t xml:space="preserve"> </w:t>
      </w:r>
      <w:r>
        <w:rPr>
          <w:rFonts w:ascii="Courier New" w:eastAsia="Courier New" w:hAnsi="Courier New" w:cs="Courier New"/>
          <w:w w:val="87"/>
          <w:sz w:val="23"/>
          <w:szCs w:val="23"/>
          <w:lang w:val="en-US"/>
        </w:rPr>
        <w:t>-----------------------------------------</w:t>
      </w:r>
    </w:p>
    <w:p>
      <w:pPr>
        <w:pStyle w:val="Style"/>
        <w:spacing w:line="300" w:lineRule="atLeast"/>
        <w:rPr>
          <w:sz w:val="22"/>
          <w:szCs w:val="22"/>
        </w:rPr>
      </w:pPr>
    </w:p>
    <w:p>
      <w:pPr>
        <w:pStyle w:val="Style"/>
        <w:spacing w:line="1" w:lineRule="atLeast"/>
      </w:pPr>
      <w:r>
        <w:drawing>
          <wp:anchor distT="0" distB="0" distL="0" distR="0" simplePos="0" relativeHeight="251658240" behindDoc="1" locked="0" layoutInCell="0" allowOverlap="1">
            <wp:simplePos x="0" y="0"/>
            <wp:positionH relativeFrom="column">
              <wp:posOffset>97790</wp:posOffset>
            </wp:positionH>
            <wp:positionV relativeFrom="paragraph">
              <wp:posOffset>3810</wp:posOffset>
            </wp:positionV>
            <wp:extent cx="5827395" cy="92646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827395" cy="926465"/>
                    </a:xfrm>
                    <a:prstGeom prst="rect">
                      <a:avLst/>
                    </a:prstGeom>
                    <a:noFill/>
                  </pic:spPr>
                </pic:pic>
              </a:graphicData>
            </a:graphic>
          </wp:anchor>
        </w:drawing>
      </w:r>
    </w:p>
    <w:p>
      <w:pPr>
        <w:pStyle w:val="Style"/>
        <w:spacing w:line="80" w:lineRule="atLeast"/>
        <w:rPr>
          <w:sz w:val="22"/>
          <w:szCs w:val="22"/>
        </w:rPr>
      </w:pPr>
    </w:p>
    <w:p>
      <w:pPr>
        <w:pStyle w:val="Style"/>
        <w:spacing w:before="0" w:after="0" w:line="403" w:lineRule="atLeast"/>
        <w:jc w:val="center"/>
        <w:textAlignment w:val="baseline"/>
      </w:pPr>
      <w:r>
        <w:rPr>
          <w:w w:val="106"/>
          <w:sz w:val="17"/>
          <w:szCs w:val="17"/>
          <w:lang w:val="it"/>
          <w:i/>
          <w:iCs/>
        </w:rPr>
        <w:t>!Z"Y;O;K«//!nl,0 </w:t>
      </w:r>
      <w:r>
        <w:rPr>
          <w:w w:val="106"/>
          <w:sz w:val="17"/>
          <w:szCs w:val="17"/>
          <w:lang w:val="en-US"/>
          <w:i/>
          <w:iCs/>
        </w:rPr>
        <w:t xml:space="preserve"> </w:t>
      </w:r>
      <w:r>
        <w:rPr>
          <w:w w:val="185"/>
          <w:sz w:val="12"/>
          <w:szCs w:val="12"/>
          <w:lang w:val="it"/>
        </w:rPr>
        <w:t>/(?/ </w:t>
      </w:r>
      <w:r>
        <w:rPr>
          <w:w w:val="185"/>
          <w:sz w:val="12"/>
          <w:szCs w:val="12"/>
          <w:lang w:val="en-US"/>
        </w:rPr>
        <w:t xml:space="preserve"> </w:t>
      </w:r>
      <w:r>
        <w:rPr>
          <w:w w:val="106"/>
          <w:sz w:val="17"/>
          <w:szCs w:val="17"/>
          <w:lang w:val="it"/>
          <w:i/>
          <w:iCs/>
        </w:rPr>
        <w:t>t/';/;/(&gt;//M' P~CO«1/(2 o{tj/n(At(2/1(? </w:t>
      </w:r>
      <w:r>
        <w:rPr>
          <w:w w:val="106"/>
          <w:sz w:val="17"/>
          <w:szCs w:val="17"/>
          <w:lang w:val="en-US"/>
          <w:i/>
          <w:iCs/>
        </w:rPr>
        <w:t xml:space="preserve"> </w:t>
      </w:r>
      <w:r>
        <w:rPr>
          <w:w w:val="185"/>
          <w:sz w:val="12"/>
          <w:szCs w:val="12"/>
          <w:lang w:val="it"/>
        </w:rPr>
        <w:t>(? </w:t>
      </w:r>
      <w:r>
        <w:rPr>
          <w:w w:val="185"/>
          <w:sz w:val="12"/>
          <w:szCs w:val="12"/>
          <w:lang w:val="en-US"/>
        </w:rPr>
        <w:t xml:space="preserve"> </w:t>
      </w:r>
      <w:r>
        <w:rPr>
          <w:w w:val="106"/>
          <w:sz w:val="17"/>
          <w:szCs w:val="17"/>
          <w:lang w:val="en-US"/>
          <w:i/>
          <w:iCs/>
        </w:rPr>
        <w:t>/ln.?!t(At(2/I(? !JlJ7(?At(7/1e,Y01(?JKtl'k /r,,:yd'(2/o{?10/.?lW!1( '.Jc(2h.Jlt-èt 'e h l/o.h/o:.rto/lr o{;/';à/(&gt;.?//O .?10Al(2/IO~ t;{'àbr(Ali'2.?le</w:t>
      </w:r>
    </w:p>
    <w:p>
      <w:pPr>
        <w:pStyle w:val="Style"/>
        <w:spacing w:line="500" w:lineRule="atLeast"/>
        <w:rPr>
          <w:sz w:val="22"/>
          <w:szCs w:val="22"/>
        </w:rPr>
      </w:pPr>
    </w:p>
    <w:p>
      <w:pPr>
        <w:pStyle w:val="Style"/>
        <w:spacing w:before="0" w:after="0" w:line="268" w:lineRule="atLeast"/>
        <w:ind w:left="427" w:hanging="427"/>
        <w:jc w:val="both"/>
        <w:textAlignment w:val="baseline"/>
      </w:pPr>
      <w:r>
        <w:rPr>
          <w:sz w:val="21"/>
          <w:szCs w:val="21"/>
          <w:lang w:val="en-US"/>
        </w:rPr>
        <w:t>VISTA la nota prot. 7224 del 3/4/2019 con la quale la Direzione generale per le risorse umane e finanziarie ha trasmesso l'atto di cessione di credito, stipulato tra la Repas Lunch Coupon srl (cedente) e la Banca Farmactoring s.p.a. (cessionaria) con atto registrato a Milano-6 in data 21/3/2019 al n. 11409 serie l T;</w:t>
      </w:r>
    </w:p>
    <w:p>
      <w:pPr>
        <w:pStyle w:val="Style"/>
        <w:spacing w:before="0" w:after="0" w:line="268" w:lineRule="atLeast"/>
        <w:ind w:left="427" w:hanging="427"/>
        <w:jc w:val="both"/>
        <w:textAlignment w:val="baseline"/>
      </w:pPr>
      <w:r>
        <w:rPr>
          <w:sz w:val="21"/>
          <w:szCs w:val="21"/>
          <w:lang w:val="it"/>
        </w:rPr>
        <w:t>CONSIDERATO che detta cessione </w:t>
      </w:r>
      <w:r>
        <w:rPr>
          <w:sz w:val="21"/>
          <w:szCs w:val="21"/>
          <w:lang w:val="en-US"/>
        </w:rPr>
        <w:t xml:space="preserve"> </w:t>
      </w:r>
      <w:r>
        <w:rPr>
          <w:w w:val="105"/>
          <w:sz w:val="22"/>
          <w:szCs w:val="22"/>
          <w:lang w:val="it"/>
        </w:rPr>
        <w:t>è </w:t>
      </w:r>
      <w:r>
        <w:rPr>
          <w:w w:val="105"/>
          <w:sz w:val="22"/>
          <w:szCs w:val="22"/>
          <w:lang w:val="en-US"/>
        </w:rPr>
        <w:t xml:space="preserve"> </w:t>
      </w:r>
      <w:r>
        <w:rPr>
          <w:sz w:val="21"/>
          <w:szCs w:val="21"/>
          <w:lang w:val="it"/>
        </w:rPr>
        <w:t>ammessa dall'art. 106 del D.lgs n,50/2016, per crediti derivanti dall'esecuzione di un contratto di fornitura di beni e servizi e che al punto </w:t>
      </w:r>
      <w:r>
        <w:rPr>
          <w:sz w:val="21"/>
          <w:szCs w:val="21"/>
          <w:lang w:val="en-US"/>
        </w:rPr>
        <w:t xml:space="preserve"> </w:t>
      </w:r>
      <w:r>
        <w:rPr>
          <w:w w:val="67"/>
          <w:sz w:val="23"/>
          <w:szCs w:val="23"/>
          <w:lang w:val="it"/>
        </w:rPr>
        <w:t>IO </w:t>
      </w:r>
      <w:r>
        <w:rPr>
          <w:w w:val="67"/>
          <w:sz w:val="23"/>
          <w:szCs w:val="23"/>
          <w:lang w:val="en-US"/>
        </w:rPr>
        <w:t xml:space="preserve"> </w:t>
      </w:r>
      <w:r>
        <w:rPr>
          <w:sz w:val="21"/>
          <w:szCs w:val="21"/>
          <w:lang w:val="en-US"/>
        </w:rPr>
        <w:t>della Convenzione buoni pasto 8 sono state preventivamente accettate le cessioni dei crediti, come quelli che qui interessano, ai sensi e per gli effetti di cui al comma 13 della sopra citata norma,</w:t>
      </w:r>
    </w:p>
    <w:p>
      <w:pPr>
        <w:pStyle w:val="Style"/>
        <w:spacing w:before="0" w:after="0" w:line="268" w:lineRule="atLeast"/>
        <w:ind w:left="427" w:hanging="427"/>
        <w:jc w:val="both"/>
        <w:textAlignment w:val="baseline"/>
      </w:pPr>
      <w:r>
        <w:rPr>
          <w:sz w:val="21"/>
          <w:szCs w:val="21"/>
          <w:lang w:val="it"/>
        </w:rPr>
        <w:t>VISTA la fattura elettronica n, </w:t>
      </w:r>
      <w:r>
        <w:rPr>
          <w:sz w:val="21"/>
          <w:szCs w:val="21"/>
          <w:lang w:val="en-US"/>
        </w:rPr>
        <w:t xml:space="preserve"> </w:t>
      </w:r>
      <w:r>
        <w:rPr>
          <w:sz w:val="18"/>
          <w:szCs w:val="18"/>
          <w:lang w:val="it"/>
        </w:rPr>
        <w:t>1749/27 </w:t>
      </w:r>
      <w:r>
        <w:rPr>
          <w:sz w:val="18"/>
          <w:szCs w:val="18"/>
          <w:lang w:val="en-US"/>
        </w:rPr>
        <w:t xml:space="preserve"> </w:t>
      </w:r>
      <w:r>
        <w:rPr>
          <w:sz w:val="21"/>
          <w:szCs w:val="21"/>
          <w:lang w:val="en-US"/>
        </w:rPr>
        <w:t>del 17/4/2019 prot. elettronico n, 6856 del 29/4/2019 della ditta Repas Lunch Coupon srl di Euro 18.652.61 relativa all'acquisto di n, 3180 buoni pasto, maturati nei mesi di Gennaio e Febbraio 2019 dal personale di questa Direzione generale c dal personale in servizio presso il Dipartimento per il sistema educativo di istruzione e formazione;</w:t>
      </w:r>
    </w:p>
    <w:p>
      <w:pPr>
        <w:pStyle w:val="Style"/>
        <w:spacing w:before="0" w:after="0" w:line="268" w:lineRule="atLeast"/>
        <w:ind w:left="427" w:hanging="427"/>
        <w:jc w:val="both"/>
        <w:textAlignment w:val="baseline"/>
      </w:pPr>
      <w:r>
        <w:rPr>
          <w:sz w:val="21"/>
          <w:szCs w:val="21"/>
          <w:lang w:val="it"/>
        </w:rPr>
        <w:t>VISTO il decreto dell'Economia e Finanze relativo alle disposizioni in materia di scissione dei pagamenti split payment previste dalla legge di stabilità per il 2015, </w:t>
      </w:r>
      <w:r>
        <w:rPr>
          <w:sz w:val="21"/>
          <w:szCs w:val="21"/>
          <w:lang w:val="en-US"/>
        </w:rPr>
        <w:t xml:space="preserve"> </w:t>
      </w:r>
      <w:r>
        <w:rPr>
          <w:w w:val="91"/>
          <w:sz w:val="23"/>
          <w:szCs w:val="23"/>
          <w:lang w:val="it"/>
        </w:rPr>
        <w:t>L. </w:t>
      </w:r>
      <w:r>
        <w:rPr>
          <w:w w:val="91"/>
          <w:sz w:val="23"/>
          <w:szCs w:val="23"/>
          <w:lang w:val="en-US"/>
        </w:rPr>
        <w:t xml:space="preserve"> </w:t>
      </w:r>
      <w:r>
        <w:rPr>
          <w:sz w:val="21"/>
          <w:szCs w:val="21"/>
          <w:lang w:val="en-US"/>
        </w:rPr>
        <w:t>23 dicembre 2014 n. 190 (art. 1, comma 629, lettera b);</w:t>
      </w:r>
    </w:p>
    <w:p>
      <w:pPr>
        <w:pStyle w:val="Style"/>
        <w:spacing w:before="0" w:after="0" w:line="268" w:lineRule="atLeast"/>
        <w:ind w:left="426" w:right="168" w:firstLine="0"/>
        <w:textAlignment w:val="baseline"/>
      </w:pPr>
      <w:r>
        <w:rPr>
          <w:sz w:val="21"/>
          <w:szCs w:val="21"/>
          <w:lang w:val="en-US"/>
        </w:rPr>
        <w:t>ACCERTA TA la regolarità della fornitura e dei documenti di regolarità contributiva ed erariale; VISTO il d.lgs. 14 marzo 2013 n, 33, in materia di obblighi di pubblicità, trasparenza c diffusione di informazioni da parte delle pubbliche amministrazioni;</w:t>
      </w:r>
    </w:p>
    <w:p>
      <w:pPr>
        <w:pStyle w:val="Style"/>
        <w:spacing w:line="440" w:lineRule="atLeast"/>
        <w:rPr>
          <w:sz w:val="22"/>
          <w:szCs w:val="22"/>
        </w:rPr>
      </w:pPr>
    </w:p>
    <w:p>
      <w:pPr>
        <w:pStyle w:val="Style"/>
        <w:spacing w:before="0" w:after="0" w:line="254" w:lineRule="atLeast"/>
        <w:ind w:left="4525" w:right="168" w:firstLine="0"/>
        <w:textAlignment w:val="baseline"/>
      </w:pPr>
      <w:r>
        <w:rPr>
          <w:rFonts w:ascii="Courier New" w:eastAsia="Courier New" w:hAnsi="Courier New" w:cs="Courier New"/>
          <w:sz w:val="23"/>
          <w:szCs w:val="23"/>
          <w:lang w:val="en-US"/>
        </w:rPr>
        <w:t>DECRETA</w:t>
      </w:r>
    </w:p>
    <w:p>
      <w:pPr>
        <w:pStyle w:val="Style"/>
        <w:spacing w:line="260" w:lineRule="atLeast"/>
        <w:rPr>
          <w:sz w:val="22"/>
          <w:szCs w:val="22"/>
        </w:rPr>
      </w:pPr>
    </w:p>
    <w:p>
      <w:pPr>
        <w:pStyle w:val="Style"/>
        <w:spacing w:before="0" w:after="0" w:line="268" w:lineRule="atLeast"/>
        <w:ind w:left="426" w:right="163" w:firstLine="0"/>
        <w:jc w:val="both"/>
        <w:textAlignment w:val="baseline"/>
      </w:pPr>
      <w:r>
        <w:rPr>
          <w:sz w:val="21"/>
          <w:szCs w:val="21"/>
          <w:lang w:val="it"/>
        </w:rPr>
        <w:t>Art, l) E' disposto, a carico del capitolo 1311/6 del bilancio di questo Ministero per l'A.F, 2019, il pagamento della somma di </w:t>
      </w:r>
      <w:r>
        <w:rPr>
          <w:sz w:val="21"/>
          <w:szCs w:val="21"/>
          <w:lang w:val="en-US"/>
        </w:rPr>
        <w:t xml:space="preserve"> </w:t>
      </w:r>
      <w:r>
        <w:rPr>
          <w:w w:val="91"/>
          <w:sz w:val="23"/>
          <w:szCs w:val="23"/>
          <w:lang w:val="it"/>
        </w:rPr>
        <w:t>€ </w:t>
      </w:r>
      <w:r>
        <w:rPr>
          <w:w w:val="91"/>
          <w:sz w:val="23"/>
          <w:szCs w:val="23"/>
          <w:lang w:val="en-US"/>
        </w:rPr>
        <w:t xml:space="preserve"> </w:t>
      </w:r>
      <w:r>
        <w:rPr>
          <w:sz w:val="21"/>
          <w:szCs w:val="21"/>
          <w:lang w:val="en-US"/>
        </w:rPr>
        <w:t>17.935,20 in favore della Banca Farmafactoring S,p,A" in qualità di cessionaria, con sede legale in Milano- Via Domenichino 5 - Cod. Fiscale 07960110158, sul conto IBAN IT43U0343501600CT0990034354 intestato alla medesima;</w:t>
      </w:r>
    </w:p>
    <w:p>
      <w:pPr>
        <w:pStyle w:val="Style"/>
        <w:spacing w:line="240" w:lineRule="atLeast"/>
        <w:rPr>
          <w:sz w:val="22"/>
          <w:szCs w:val="22"/>
        </w:rPr>
      </w:pPr>
    </w:p>
    <w:p>
      <w:pPr>
        <w:pStyle w:val="Style"/>
        <w:spacing w:before="0" w:after="0" w:line="268" w:lineRule="atLeast"/>
        <w:textAlignment w:val="baseline"/>
      </w:pPr>
      <w:r>
        <w:rPr>
          <w:sz w:val="21"/>
          <w:szCs w:val="21"/>
          <w:lang w:val="en-US"/>
        </w:rPr>
        <w:t>Art. 2) il pagamento dell' importo dell' IV A pari ad Euro 717,41 sarà versato, nei tempi previsti dalla legge, in conto Tesoreria dello Stato;</w:t>
      </w:r>
    </w:p>
    <w:p>
      <w:pPr>
        <w:pStyle w:val="Style"/>
        <w:spacing w:line="220" w:lineRule="atLeast"/>
        <w:rPr>
          <w:sz w:val="22"/>
          <w:szCs w:val="22"/>
        </w:rPr>
      </w:pPr>
    </w:p>
    <w:p>
      <w:pPr>
        <w:pStyle w:val="Style"/>
        <w:spacing w:before="0" w:after="0" w:line="297" w:lineRule="atLeast"/>
        <w:ind w:left="5884" w:right="830" w:firstLine="0"/>
        <w:jc w:val="center"/>
        <w:textAlignment w:val="baseline"/>
      </w:pPr>
      <w:r>
        <w:rPr>
          <w:sz w:val="21"/>
          <w:szCs w:val="21"/>
          <w:lang w:val="it"/>
        </w:rPr>
        <w:t>IL DIRETTORE GENERALE </w:t>
      </w:r>
      <w:r>
        <w:rPr>
          <w:sz w:val="21"/>
          <w:szCs w:val="21"/>
          <w:lang w:val="en-US"/>
        </w:rPr>
        <w:t xml:space="preserve"> </w:t>
      </w:r>
      <w:r>
        <w:rPr>
          <w:sz w:val="22"/>
          <w:szCs w:val="22"/>
          <w:lang w:val="en-US"/>
        </w:rPr>
        <w:t>Maria As~a!ermo</w:t>
      </w:r>
    </w:p>
    <w:p>
      <w:pPr>
        <w:pStyle w:val="Style"/>
        <w:sectPr>
          <w:type w:val="continuous"/>
          <w:pgSz w:w="11900" w:h="16840"/>
          <w:pgMar w:top="360" w:right="1340" w:bottom="360" w:left="760" w:header="708" w:footer="708" w:gutter="0"/>
          <w:cols w:space="708"/>
          <w:docGrid w:linePitch="0"/>
        </w:sectPr>
        <w:spacing w:after="0" w:line="1" w:lineRule="atLeast"/>
        <w:rPr>
          <w:sz w:val="22"/>
          <w:szCs w:val="22"/>
        </w:rPr>
      </w:pPr>
      <w:r/>
    </w:p>
    <w:p>
      <w:pPr>
        <w:pStyle w:val="Style"/>
        <w:spacing w:line="561" w:lineRule="atLeast"/>
        <w:rPr>
          <w:sz w:val="22"/>
          <w:szCs w:val="22"/>
        </w:rPr>
      </w:pPr>
    </w:p>
    <w:p>
      <w:pPr>
        <w:pStyle w:val="Style"/>
        <w:sectPr>
          <w:type w:val="continuous"/>
          <w:pgSz w:w="11900" w:h="16840"/>
          <w:pgMar w:top="360" w:right="1340" w:bottom="360" w:left="760" w:header="708" w:footer="708" w:gutter="0"/>
          <w:cols w:space="708"/>
          <w:docGrid w:linePitch="0"/>
        </w:sectPr>
        <w:spacing w:after="0" w:line="1" w:lineRule="atLeast"/>
        <w:rPr>
          <w:sz w:val="22"/>
          <w:szCs w:val="22"/>
        </w:rPr>
      </w:pPr>
      <w:r/>
    </w:p>
    <w:p>
      <w:pPr>
        <w:pStyle w:val="Style"/>
        <w:spacing w:line="1" w:lineRule="atLeast"/>
      </w:pPr>
      <w:r>
        <w:drawing>
          <wp:anchor distT="0" distB="0" distL="0" distR="0" simplePos="0" relativeHeight="251658240" behindDoc="1" locked="0" layoutInCell="0" allowOverlap="1">
            <wp:simplePos x="0" y="0"/>
            <wp:positionH relativeFrom="column">
              <wp:posOffset>0</wp:posOffset>
            </wp:positionH>
            <wp:positionV relativeFrom="paragraph">
              <wp:posOffset>3810</wp:posOffset>
            </wp:positionV>
            <wp:extent cx="926465" cy="91440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926465" cy="914400"/>
                    </a:xfrm>
                    <a:prstGeom prst="rect">
                      <a:avLst/>
                    </a:prstGeom>
                    <a:noFill/>
                  </pic:spPr>
                </pic:pic>
              </a:graphicData>
            </a:graphic>
          </wp:anchor>
        </w:drawing>
      </w:r>
    </w:p>
    <w:p>
      <w:pPr>
        <w:pStyle w:val="Style"/>
        <w:spacing w:line="120" w:lineRule="atLeast"/>
        <w:rPr>
          <w:sz w:val="22"/>
          <w:szCs w:val="22"/>
        </w:rPr>
      </w:pPr>
    </w:p>
    <w:p>
      <w:pPr>
        <w:pStyle w:val="Style"/>
        <w:spacing w:before="24" w:after="0" w:line="196" w:lineRule="atLeast"/>
        <w:ind w:left="0" w:right="297" w:firstLine="0"/>
        <w:textAlignment w:val="baseline"/>
      </w:pPr>
      <w:r>
        <w:rPr>
          <w:rFonts w:ascii="Arial" w:eastAsia="Arial" w:hAnsi="Arial" w:cs="Arial"/>
          <w:w w:val="107"/>
          <w:sz w:val="19"/>
          <w:szCs w:val="19"/>
          <w:lang w:val="it"/>
        </w:rPr>
        <w:t>Firmato digitalmente da </w:t>
      </w:r>
      <w:r>
        <w:rPr>
          <w:rFonts w:ascii="Arial" w:eastAsia="Arial" w:hAnsi="Arial" w:cs="Arial"/>
          <w:w w:val="107"/>
          <w:sz w:val="19"/>
          <w:szCs w:val="19"/>
          <w:lang w:val="en-US"/>
        </w:rPr>
        <w:t xml:space="preserve"> </w:t>
      </w:r>
      <w:r>
        <w:rPr>
          <w:rFonts w:ascii="Arial" w:eastAsia="Arial" w:hAnsi="Arial" w:cs="Arial"/>
          <w:sz w:val="19"/>
          <w:szCs w:val="19"/>
          <w:lang w:val="en-US"/>
        </w:rPr>
        <w:t>PALERMO MARIA ASSUNTA C=IT</w:t>
      </w:r>
    </w:p>
    <w:p>
      <w:pPr>
        <w:pStyle w:val="Style"/>
        <w:spacing w:before="23" w:after="0" w:line="196" w:lineRule="atLeast"/>
        <w:ind w:left="0" w:right="297" w:firstLine="0"/>
        <w:textAlignment w:val="baseline"/>
      </w:pPr>
      <w:r>
        <w:rPr>
          <w:rFonts w:ascii="Arial" w:eastAsia="Arial" w:hAnsi="Arial" w:cs="Arial"/>
          <w:sz w:val="19"/>
          <w:szCs w:val="19"/>
          <w:lang w:val="en-US"/>
        </w:rPr>
        <w:t>O = MINISTERO ISTRUZIONE UNIVERSITA' E RICERCA</w:t>
      </w:r>
    </w:p>
    <w:p>
      <w:pPr>
        <w:pStyle w:val="Style"/>
        <w:sectPr>
          <w:type w:val="continuous"/>
          <w:pgSz w:w="11900" w:h="16840"/>
          <w:pgMar w:top="360" w:right="1340" w:bottom="360" w:left="760" w:header="708" w:footer="708" w:gutter="0"/>
          <w:cols w:num="2" w:space="708" w:equalWidth="0">
            <w:col w:w="6475" w:space="72"/>
            <w:col w:w="3086" w:space="0"/>
          </w:cols>
          <w:docGrid w:linePitch="0"/>
        </w:sectPr>
        <w:spacing w:after="0" w:line="1" w:lineRule="atLeast"/>
        <w:rPr>
          <w:sz w:val="22"/>
          <w:szCs w:val="22"/>
        </w:rPr>
      </w:pPr>
      <w:r/>
    </w:p>
    <w:p>
      <w:pPr>
        <w:pStyle w:val="Style"/>
        <w:spacing w:line="624" w:lineRule="atLeast"/>
        <w:rPr>
          <w:sz w:val="22"/>
          <w:szCs w:val="22"/>
        </w:rPr>
      </w:pPr>
    </w:p>
    <w:p>
      <w:pPr>
        <w:pStyle w:val="Style"/>
        <w:sectPr>
          <w:type w:val="continuous"/>
          <w:pgSz w:w="11900" w:h="16840"/>
          <w:pgMar w:top="360" w:right="1340" w:bottom="360" w:left="760" w:header="708" w:footer="708" w:gutter="0"/>
          <w:cols w:space="708"/>
          <w:docGrid w:linePitch="0"/>
        </w:sectPr>
        <w:spacing w:after="0" w:line="1" w:lineRule="atLeast"/>
        <w:rPr>
          <w:sz w:val="22"/>
          <w:szCs w:val="22"/>
        </w:rPr>
      </w:pPr>
      <w:r/>
    </w:p>
    <w:p>
      <w:pPr>
        <w:pStyle w:val="Style"/>
        <w:spacing w:before="0" w:after="0" w:line="393" w:lineRule="atLeast"/>
        <w:textAlignment w:val="baseline"/>
      </w:pPr>
      <w:r>
        <w:rPr>
          <w:w w:val="54"/>
          <w:sz w:val="33"/>
          <w:szCs w:val="33"/>
          <w:lang w:val="en-US"/>
          <w:i/>
          <w:iCs/>
        </w:rPr>
        <w:t>C9A.(</w:t>
      </w:r>
    </w:p>
    <w:sectPr>
      <w:type w:val="continuous"/>
      <w:pgSz w:w="11900" w:h="16840"/>
      <w:pgMar w:top="360" w:right="1340" w:bottom="360" w:left="760" w:header="708" w:footer="708" w:gutter="0"/>
      <w:cols w:space="708"/>
      <w:docGrid w:linePitch="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lang w:val="it" w:eastAsia="zh-CN" w:bidi="ar-SA"/>
      <w:rFonts w:ascii="TimesNewRomanPSMT" w:hAnsi="TimesNewRomanPSMT" w:cs="TimesNewRomanPSMT"/>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theme" Target="theme/theme1.xml"/><Relationship Id="rId5" Type="http://schemas.openxmlformats.org/officeDocument/2006/relationships/fontTable" Target="fontTable.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NewRomanPSMT"/>
        <a:font script="Hebr" typeface="TimesNewRomanPSMT"/>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NewRomanPSMT"/>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2019-05-02T15:00:28Z</dcterms:created>
  <dcterms:modified xsi:type="dcterms:W3CDTF">2019-05-02T15:00:28Z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I.R.I.S.</vt:lpwstr>
  </property>
  <property fmtid="{D5CDD505-2E9C-101B-9397-08002B2CF9AE}" pid="3" name="Producer">
    <vt:lpwstr>Image Recognition Integrated Systems, Autoformat5,1,0,158</vt:lpwstr>
  </property>
</Properties>
</file>