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2458" w14:textId="1063BFB4" w:rsidR="007D1152" w:rsidRPr="00C74395" w:rsidRDefault="007D1152" w:rsidP="00C74395">
      <w:pPr>
        <w:pStyle w:val="Default"/>
        <w:jc w:val="center"/>
        <w:rPr>
          <w:rFonts w:ascii="Titillium Web" w:hAnsi="Titillium Web"/>
          <w:b/>
          <w:bCs/>
          <w:sz w:val="27"/>
          <w:szCs w:val="27"/>
        </w:rPr>
      </w:pPr>
      <w:r w:rsidRPr="00C74395">
        <w:rPr>
          <w:rFonts w:ascii="Titillium Web" w:hAnsi="Titillium Web"/>
          <w:b/>
          <w:bCs/>
          <w:sz w:val="27"/>
          <w:szCs w:val="27"/>
        </w:rPr>
        <w:t xml:space="preserve">AVVISO PER </w:t>
      </w:r>
      <w:r w:rsidR="006C4CDC">
        <w:rPr>
          <w:rFonts w:ascii="Titillium Web" w:hAnsi="Titillium Web"/>
          <w:b/>
          <w:bCs/>
          <w:sz w:val="27"/>
          <w:szCs w:val="27"/>
        </w:rPr>
        <w:t>I CANDIDATI AMMESSI AL</w:t>
      </w:r>
      <w:r w:rsidRPr="00C74395">
        <w:rPr>
          <w:rFonts w:ascii="Titillium Web" w:hAnsi="Titillium Web"/>
          <w:b/>
          <w:bCs/>
          <w:sz w:val="27"/>
          <w:szCs w:val="27"/>
        </w:rPr>
        <w:t>LE PROVE ORALI</w:t>
      </w:r>
    </w:p>
    <w:p w14:paraId="057DF5D0" w14:textId="77777777" w:rsidR="007D1152" w:rsidRPr="00C74395" w:rsidRDefault="007D1152" w:rsidP="00C74395">
      <w:pPr>
        <w:pStyle w:val="Default"/>
        <w:jc w:val="both"/>
        <w:rPr>
          <w:rFonts w:ascii="Titillium Web" w:hAnsi="Titillium Web"/>
          <w:sz w:val="27"/>
          <w:szCs w:val="27"/>
        </w:rPr>
      </w:pPr>
    </w:p>
    <w:p w14:paraId="73640155" w14:textId="39FC618D" w:rsidR="007D1152" w:rsidRPr="00C74395" w:rsidRDefault="007D1152" w:rsidP="00C74395">
      <w:pPr>
        <w:pStyle w:val="Default"/>
        <w:jc w:val="both"/>
        <w:rPr>
          <w:rFonts w:ascii="Titillium Web" w:hAnsi="Titillium Web"/>
          <w:sz w:val="27"/>
          <w:szCs w:val="27"/>
        </w:rPr>
      </w:pPr>
      <w:r w:rsidRPr="00C74395">
        <w:rPr>
          <w:rFonts w:ascii="Titillium Web" w:hAnsi="Titillium Web"/>
          <w:sz w:val="27"/>
          <w:szCs w:val="27"/>
        </w:rPr>
        <w:t xml:space="preserve">Si invitano i candidati che hanno superato la prova scritta a consultare, anche nella cartella SPAM, l’indirizzo di posta elettronica da loro indicato nella domanda di partecipazione per poter reperire la convocazione per la prova orale. La convocazione è reperibile, infatti, unicamente in questa modalità. </w:t>
      </w:r>
      <w:r w:rsidR="00C74395">
        <w:rPr>
          <w:rFonts w:ascii="Titillium Web" w:hAnsi="Titillium Web"/>
          <w:sz w:val="27"/>
          <w:szCs w:val="27"/>
        </w:rPr>
        <w:t>L</w:t>
      </w:r>
      <w:r w:rsidRPr="00C74395">
        <w:rPr>
          <w:rFonts w:ascii="Titillium Web" w:hAnsi="Titillium Web"/>
          <w:sz w:val="27"/>
          <w:szCs w:val="27"/>
        </w:rPr>
        <w:t xml:space="preserve">a nota che dà avviso di tale trasmissione ha valore di notifica a tutti gli effetti. </w:t>
      </w:r>
    </w:p>
    <w:p w14:paraId="5E941103" w14:textId="77777777" w:rsidR="007D1152" w:rsidRPr="00C74395" w:rsidRDefault="007D1152" w:rsidP="00C74395">
      <w:pPr>
        <w:pStyle w:val="Default"/>
        <w:jc w:val="both"/>
        <w:rPr>
          <w:rFonts w:ascii="Titillium Web" w:hAnsi="Titillium Web"/>
          <w:sz w:val="27"/>
          <w:szCs w:val="27"/>
        </w:rPr>
      </w:pPr>
      <w:r w:rsidRPr="00C74395">
        <w:rPr>
          <w:rFonts w:ascii="Titillium Web" w:hAnsi="Titillium Web"/>
          <w:sz w:val="27"/>
          <w:szCs w:val="27"/>
        </w:rPr>
        <w:t xml:space="preserve">I candidati sono tenuti a presentarsi muniti di documento di riconoscimento e del codice fiscale in corso di validità. </w:t>
      </w:r>
    </w:p>
    <w:p w14:paraId="51AC2F5A" w14:textId="344BDB62" w:rsidR="00733539" w:rsidRPr="00C74395" w:rsidRDefault="007D1152" w:rsidP="00C74395">
      <w:pPr>
        <w:jc w:val="both"/>
        <w:rPr>
          <w:rFonts w:ascii="Titillium Web" w:hAnsi="Titillium Web"/>
          <w:sz w:val="27"/>
          <w:szCs w:val="27"/>
        </w:rPr>
      </w:pPr>
      <w:r w:rsidRPr="00C74395">
        <w:rPr>
          <w:rFonts w:ascii="Titillium Web" w:hAnsi="Titillium Web"/>
          <w:sz w:val="27"/>
          <w:szCs w:val="27"/>
        </w:rPr>
        <w:t>Si raccomanda ai candidati di presentarsi alla prova con congruo anticipo rispetto all’orario indicato e di monitorare costantemente il sito dell’USR Marche e quello degli uffici territoriali competenti per le singole procedure per eventuali comunicazioni o variazioni</w:t>
      </w:r>
      <w:r w:rsidR="00C74395">
        <w:rPr>
          <w:rFonts w:ascii="Titillium Web" w:hAnsi="Titillium Web"/>
          <w:sz w:val="27"/>
          <w:szCs w:val="27"/>
        </w:rPr>
        <w:t>.</w:t>
      </w:r>
    </w:p>
    <w:sectPr w:rsidR="00733539" w:rsidRPr="00C74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52"/>
    <w:rsid w:val="00080DF4"/>
    <w:rsid w:val="00226BC5"/>
    <w:rsid w:val="003D1CF0"/>
    <w:rsid w:val="003F11D9"/>
    <w:rsid w:val="006C4CDC"/>
    <w:rsid w:val="00733539"/>
    <w:rsid w:val="007D1152"/>
    <w:rsid w:val="00C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CFA"/>
  <w15:chartTrackingRefBased/>
  <w15:docId w15:val="{9EF0973A-6A0F-4FB2-BEDC-479A2FF4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1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1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1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1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1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1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1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1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1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1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1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1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115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115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115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115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115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115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1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1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1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1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D1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115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D115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D115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1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115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D115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D1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Belardinelli Luciano</dc:creator>
  <cp:keywords/>
  <dc:description/>
  <cp:lastModifiedBy>Belardinelli Luciano</cp:lastModifiedBy>
  <cp:revision>3</cp:revision>
  <dcterms:created xsi:type="dcterms:W3CDTF">2024-05-13T10:45:00Z</dcterms:created>
  <dcterms:modified xsi:type="dcterms:W3CDTF">2024-05-13T15:39:00Z</dcterms:modified>
</cp:coreProperties>
</file>