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720C" w14:textId="77777777" w:rsidR="008265B0" w:rsidRDefault="008265B0" w:rsidP="008265B0"/>
    <w:p w14:paraId="5E2CC7B1" w14:textId="77777777" w:rsidR="008265B0" w:rsidRDefault="008265B0" w:rsidP="008265B0"/>
    <w:p w14:paraId="4E5C5715" w14:textId="414D3665" w:rsidR="008265B0" w:rsidRPr="008265B0" w:rsidRDefault="008265B0" w:rsidP="008265B0">
      <w:pPr>
        <w:jc w:val="center"/>
        <w:rPr>
          <w:rFonts w:ascii="Garamond" w:hAnsi="Garamond"/>
        </w:rPr>
      </w:pPr>
      <w:r w:rsidRPr="008265B0">
        <w:rPr>
          <w:rFonts w:ascii="Garamond" w:hAnsi="Garamond"/>
        </w:rPr>
        <w:t>COMUNICATO STAMPA</w:t>
      </w:r>
    </w:p>
    <w:p w14:paraId="6C80B3E2" w14:textId="77777777" w:rsidR="008265B0" w:rsidRPr="008265B0" w:rsidRDefault="008265B0" w:rsidP="008265B0">
      <w:pPr>
        <w:rPr>
          <w:rFonts w:ascii="Garamond" w:hAnsi="Garamond"/>
        </w:rPr>
      </w:pPr>
    </w:p>
    <w:p w14:paraId="0EB56B63" w14:textId="27C8A063" w:rsidR="008265B0" w:rsidRPr="00422B53" w:rsidRDefault="008265B0" w:rsidP="008265B0">
      <w:pPr>
        <w:jc w:val="center"/>
        <w:rPr>
          <w:rFonts w:ascii="Garamond" w:hAnsi="Garamond"/>
          <w:b/>
          <w:bCs/>
          <w:sz w:val="24"/>
          <w:szCs w:val="24"/>
        </w:rPr>
      </w:pPr>
      <w:r w:rsidRPr="00422B53">
        <w:rPr>
          <w:rFonts w:ascii="Garamond" w:hAnsi="Garamond"/>
          <w:b/>
          <w:bCs/>
          <w:sz w:val="24"/>
          <w:szCs w:val="24"/>
        </w:rPr>
        <w:t xml:space="preserve">Al via il progetto Erasmus+ </w:t>
      </w:r>
      <w:r w:rsidR="00422B53">
        <w:rPr>
          <w:rFonts w:ascii="Garamond" w:hAnsi="Garamond"/>
          <w:b/>
          <w:bCs/>
          <w:sz w:val="24"/>
          <w:szCs w:val="24"/>
        </w:rPr>
        <w:t>“U</w:t>
      </w:r>
      <w:r w:rsidRPr="00422B53">
        <w:rPr>
          <w:rFonts w:ascii="Garamond" w:hAnsi="Garamond"/>
          <w:b/>
          <w:bCs/>
          <w:sz w:val="24"/>
          <w:szCs w:val="24"/>
        </w:rPr>
        <w:t xml:space="preserve">n framework </w:t>
      </w:r>
      <w:r w:rsidR="00422B53">
        <w:rPr>
          <w:rFonts w:ascii="Garamond" w:hAnsi="Garamond"/>
          <w:b/>
          <w:bCs/>
          <w:sz w:val="24"/>
          <w:szCs w:val="24"/>
        </w:rPr>
        <w:t>per la</w:t>
      </w:r>
      <w:r w:rsidRPr="00422B53">
        <w:rPr>
          <w:rFonts w:ascii="Garamond" w:hAnsi="Garamond"/>
          <w:b/>
          <w:bCs/>
          <w:sz w:val="24"/>
          <w:szCs w:val="24"/>
        </w:rPr>
        <w:t xml:space="preserve"> didattica a distanza</w:t>
      </w:r>
      <w:r w:rsidR="00422B53">
        <w:rPr>
          <w:rFonts w:ascii="Garamond" w:hAnsi="Garamond"/>
          <w:b/>
          <w:bCs/>
          <w:sz w:val="24"/>
          <w:szCs w:val="24"/>
        </w:rPr>
        <w:t>”</w:t>
      </w:r>
    </w:p>
    <w:p w14:paraId="783F578E" w14:textId="77777777" w:rsidR="008265B0" w:rsidRDefault="008265B0" w:rsidP="008265B0"/>
    <w:p w14:paraId="78B98612" w14:textId="577B3422" w:rsidR="00B84485" w:rsidRPr="00422B53" w:rsidRDefault="008265B0" w:rsidP="00422B53">
      <w:pPr>
        <w:ind w:firstLine="708"/>
        <w:jc w:val="both"/>
        <w:rPr>
          <w:rFonts w:ascii="Garamond" w:hAnsi="Garamond"/>
        </w:rPr>
      </w:pPr>
      <w:r w:rsidRPr="00422B53">
        <w:rPr>
          <w:rFonts w:ascii="Garamond" w:hAnsi="Garamond"/>
        </w:rPr>
        <w:t xml:space="preserve">Al via una nuova sfida europea per l’USR Abruzzo, partner e promotore del progetto </w:t>
      </w:r>
      <w:r w:rsidR="00422B53">
        <w:rPr>
          <w:rFonts w:ascii="Garamond" w:hAnsi="Garamond"/>
        </w:rPr>
        <w:t xml:space="preserve">biennale </w:t>
      </w:r>
      <w:r w:rsidRPr="00422B53">
        <w:rPr>
          <w:rFonts w:ascii="Garamond" w:hAnsi="Garamond"/>
        </w:rPr>
        <w:t xml:space="preserve">ERASMUS+ KA2 (innovazione scambio di nuove prassi) incentrato sulla valorizzazione della </w:t>
      </w:r>
      <w:proofErr w:type="spellStart"/>
      <w:r w:rsidRPr="00422B53">
        <w:rPr>
          <w:rFonts w:ascii="Garamond" w:hAnsi="Garamond"/>
        </w:rPr>
        <w:t>distance</w:t>
      </w:r>
      <w:proofErr w:type="spellEnd"/>
      <w:r w:rsidRPr="00422B53">
        <w:rPr>
          <w:rFonts w:ascii="Garamond" w:hAnsi="Garamond"/>
        </w:rPr>
        <w:t xml:space="preserve"> </w:t>
      </w:r>
      <w:proofErr w:type="spellStart"/>
      <w:r w:rsidRPr="00422B53">
        <w:rPr>
          <w:rFonts w:ascii="Garamond" w:hAnsi="Garamond"/>
        </w:rPr>
        <w:t>education</w:t>
      </w:r>
      <w:proofErr w:type="spellEnd"/>
      <w:r w:rsidRPr="00422B53">
        <w:rPr>
          <w:rFonts w:ascii="Garamond" w:hAnsi="Garamond"/>
        </w:rPr>
        <w:t xml:space="preserve">. Un approccio prevalentemente utilizzato in occasione della </w:t>
      </w:r>
      <w:r w:rsidR="00422B53">
        <w:rPr>
          <w:rFonts w:ascii="Garamond" w:hAnsi="Garamond"/>
        </w:rPr>
        <w:t>p</w:t>
      </w:r>
      <w:r w:rsidRPr="00422B53">
        <w:rPr>
          <w:rFonts w:ascii="Garamond" w:hAnsi="Garamond"/>
        </w:rPr>
        <w:t>andemia che ha rivoluzionato, fra</w:t>
      </w:r>
      <w:r w:rsidR="00422B53">
        <w:rPr>
          <w:rFonts w:ascii="Garamond" w:hAnsi="Garamond"/>
        </w:rPr>
        <w:t xml:space="preserve"> luci e ombre</w:t>
      </w:r>
      <w:r w:rsidRPr="00422B53">
        <w:rPr>
          <w:rFonts w:ascii="Garamond" w:hAnsi="Garamond"/>
        </w:rPr>
        <w:t>, le modalità di apprendimento</w:t>
      </w:r>
      <w:r w:rsidR="00422B53">
        <w:rPr>
          <w:rFonts w:ascii="Garamond" w:hAnsi="Garamond"/>
        </w:rPr>
        <w:t>/</w:t>
      </w:r>
      <w:r w:rsidRPr="00422B53">
        <w:rPr>
          <w:rFonts w:ascii="Garamond" w:hAnsi="Garamond"/>
        </w:rPr>
        <w:t xml:space="preserve">insegnamento. </w:t>
      </w:r>
      <w:r w:rsidR="00B84485" w:rsidRPr="00422B53">
        <w:rPr>
          <w:rFonts w:ascii="Garamond" w:hAnsi="Garamond"/>
        </w:rPr>
        <w:t xml:space="preserve"> </w:t>
      </w:r>
      <w:r w:rsidR="00B84485" w:rsidRPr="00422B53">
        <w:rPr>
          <w:rFonts w:ascii="Garamond" w:hAnsi="Garamond"/>
        </w:rPr>
        <w:t xml:space="preserve">Con </w:t>
      </w:r>
      <w:r w:rsidR="00422B53">
        <w:rPr>
          <w:rFonts w:ascii="Garamond" w:hAnsi="Garamond"/>
        </w:rPr>
        <w:t>l</w:t>
      </w:r>
      <w:r w:rsidR="00B84485" w:rsidRPr="00422B53">
        <w:rPr>
          <w:rFonts w:ascii="Garamond" w:hAnsi="Garamond"/>
        </w:rPr>
        <w:t xml:space="preserve">’USR Abruzzo: </w:t>
      </w:r>
      <w:r w:rsidR="00422B53">
        <w:rPr>
          <w:rFonts w:ascii="Garamond" w:hAnsi="Garamond"/>
        </w:rPr>
        <w:t>l</w:t>
      </w:r>
      <w:r w:rsidR="00B84485" w:rsidRPr="00422B53">
        <w:rPr>
          <w:rFonts w:ascii="Garamond" w:hAnsi="Garamond"/>
        </w:rPr>
        <w:t xml:space="preserve">’IIS Luigi di Savoia di Chieti, Die </w:t>
      </w:r>
      <w:proofErr w:type="spellStart"/>
      <w:r w:rsidR="00B84485" w:rsidRPr="00422B53">
        <w:rPr>
          <w:rFonts w:ascii="Garamond" w:hAnsi="Garamond"/>
        </w:rPr>
        <w:t>Berater</w:t>
      </w:r>
      <w:proofErr w:type="spellEnd"/>
      <w:r w:rsidR="00B84485" w:rsidRPr="00422B53">
        <w:rPr>
          <w:rFonts w:ascii="Garamond" w:hAnsi="Garamond"/>
        </w:rPr>
        <w:t xml:space="preserve"> (Austria), </w:t>
      </w:r>
      <w:proofErr w:type="spellStart"/>
      <w:r w:rsidR="00B84485" w:rsidRPr="00422B53">
        <w:rPr>
          <w:rFonts w:ascii="Garamond" w:hAnsi="Garamond"/>
        </w:rPr>
        <w:t>Folkuniversitetet</w:t>
      </w:r>
      <w:proofErr w:type="spellEnd"/>
      <w:r w:rsidR="00B84485" w:rsidRPr="00422B53">
        <w:rPr>
          <w:rFonts w:ascii="Garamond" w:hAnsi="Garamond"/>
        </w:rPr>
        <w:t xml:space="preserve"> (Svezia); Dimitra (Grecia)</w:t>
      </w:r>
      <w:r w:rsidR="00B84485" w:rsidRPr="00422B53">
        <w:rPr>
          <w:rFonts w:ascii="Garamond" w:hAnsi="Garamond"/>
        </w:rPr>
        <w:t xml:space="preserve">. </w:t>
      </w:r>
    </w:p>
    <w:p w14:paraId="53952AE6" w14:textId="3D372359" w:rsidR="008265B0" w:rsidRPr="00422B53" w:rsidRDefault="008265B0" w:rsidP="00422B53">
      <w:pPr>
        <w:ind w:firstLine="708"/>
        <w:jc w:val="both"/>
        <w:rPr>
          <w:rFonts w:ascii="Garamond" w:hAnsi="Garamond"/>
        </w:rPr>
      </w:pPr>
      <w:r w:rsidRPr="00422B53">
        <w:rPr>
          <w:rFonts w:ascii="Garamond" w:hAnsi="Garamond"/>
        </w:rPr>
        <w:t xml:space="preserve">Lo scorso anno </w:t>
      </w:r>
      <w:r w:rsidR="0083228C">
        <w:rPr>
          <w:rFonts w:ascii="Garamond" w:hAnsi="Garamond"/>
        </w:rPr>
        <w:t>l</w:t>
      </w:r>
      <w:r w:rsidRPr="00422B53">
        <w:rPr>
          <w:rFonts w:ascii="Garamond" w:hAnsi="Garamond"/>
        </w:rPr>
        <w:t xml:space="preserve">’USR Abruzzo si rese promotore di una indagine qualitativa rivolta agli alunni delle </w:t>
      </w:r>
      <w:r w:rsidRPr="00422B53">
        <w:rPr>
          <w:rFonts w:ascii="Garamond" w:hAnsi="Garamond"/>
        </w:rPr>
        <w:t>scuole secondarie di secondo grado della regione formulato da un comitato paritetico composto, oltre che</w:t>
      </w:r>
      <w:r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>dall'Ufficio Scolastico, dall'Ordine Regionale degli Psicologi per conoscere la percez</w:t>
      </w:r>
      <w:r w:rsidRPr="00422B53">
        <w:rPr>
          <w:rFonts w:ascii="Garamond" w:hAnsi="Garamond"/>
        </w:rPr>
        <w:t xml:space="preserve">ione </w:t>
      </w:r>
      <w:r w:rsidRPr="00422B53">
        <w:rPr>
          <w:rFonts w:ascii="Garamond" w:hAnsi="Garamond"/>
        </w:rPr>
        <w:t>degli studenti verso il cd. “</w:t>
      </w:r>
      <w:proofErr w:type="spellStart"/>
      <w:r w:rsidRPr="00422B53">
        <w:rPr>
          <w:rFonts w:ascii="Garamond" w:hAnsi="Garamond"/>
        </w:rPr>
        <w:t>distance</w:t>
      </w:r>
      <w:proofErr w:type="spellEnd"/>
      <w:r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 xml:space="preserve">learning”. </w:t>
      </w:r>
      <w:proofErr w:type="gramStart"/>
      <w:r w:rsidRPr="00422B53">
        <w:rPr>
          <w:rFonts w:ascii="Garamond" w:hAnsi="Garamond"/>
        </w:rPr>
        <w:t>E’</w:t>
      </w:r>
      <w:proofErr w:type="gramEnd"/>
      <w:r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>emerso è che durante le lezioni il 40% degli studenti si annoia o si distrae, oppure si stanca (56%).</w:t>
      </w:r>
      <w:r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>Inoltre è emerso che solo il 30% delle lezioni in DaD si è adeguato alle nuove tecnologie. Ciò nonostante, al di là</w:t>
      </w:r>
      <w:r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>dell’emergenza legata alla pandemia, la DaD resta un prezioso strumento didattico e formativo a cui far ricorso in</w:t>
      </w:r>
      <w:r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 xml:space="preserve">moltissimi contesti quali: </w:t>
      </w:r>
      <w:r w:rsidRPr="00422B53">
        <w:rPr>
          <w:rFonts w:ascii="Garamond" w:hAnsi="Garamond"/>
        </w:rPr>
        <w:t>n</w:t>
      </w:r>
      <w:r w:rsidRPr="00422B53">
        <w:rPr>
          <w:rFonts w:ascii="Garamond" w:hAnsi="Garamond"/>
        </w:rPr>
        <w:t>uove emergenze</w:t>
      </w:r>
      <w:r w:rsidRPr="00422B53">
        <w:rPr>
          <w:rFonts w:ascii="Garamond" w:hAnsi="Garamond"/>
        </w:rPr>
        <w:t>,</w:t>
      </w:r>
      <w:r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>i</w:t>
      </w:r>
      <w:r w:rsidRPr="00422B53">
        <w:rPr>
          <w:rFonts w:ascii="Garamond" w:hAnsi="Garamond"/>
        </w:rPr>
        <w:t>mpossibilità degli alunni a frequentare in presenza per cause di forza</w:t>
      </w:r>
      <w:r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>maggiore</w:t>
      </w:r>
      <w:r w:rsidRPr="00422B53">
        <w:rPr>
          <w:rFonts w:ascii="Garamond" w:hAnsi="Garamond"/>
        </w:rPr>
        <w:t xml:space="preserve">, </w:t>
      </w:r>
      <w:r w:rsidR="00422B53">
        <w:rPr>
          <w:rFonts w:ascii="Garamond" w:hAnsi="Garamond"/>
        </w:rPr>
        <w:t>p</w:t>
      </w:r>
      <w:r w:rsidRPr="00422B53">
        <w:rPr>
          <w:rFonts w:ascii="Garamond" w:hAnsi="Garamond"/>
        </w:rPr>
        <w:t>endolarismo</w:t>
      </w:r>
      <w:r w:rsidRPr="00422B53">
        <w:rPr>
          <w:rFonts w:ascii="Garamond" w:hAnsi="Garamond"/>
        </w:rPr>
        <w:t>,</w:t>
      </w:r>
      <w:r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>a</w:t>
      </w:r>
      <w:r w:rsidRPr="00422B53">
        <w:rPr>
          <w:rFonts w:ascii="Garamond" w:hAnsi="Garamond"/>
        </w:rPr>
        <w:t>ree geograficam</w:t>
      </w:r>
      <w:r w:rsidRPr="00422B53">
        <w:rPr>
          <w:rFonts w:ascii="Garamond" w:hAnsi="Garamond"/>
        </w:rPr>
        <w:t>ente</w:t>
      </w:r>
      <w:r w:rsidRPr="00422B53">
        <w:rPr>
          <w:rFonts w:ascii="Garamond" w:hAnsi="Garamond"/>
        </w:rPr>
        <w:t xml:space="preserve"> disagiate e scuole di montagna</w:t>
      </w:r>
      <w:r w:rsidRPr="00422B53">
        <w:rPr>
          <w:rFonts w:ascii="Garamond" w:hAnsi="Garamond"/>
        </w:rPr>
        <w:t xml:space="preserve"> e</w:t>
      </w:r>
      <w:r w:rsidRPr="00422B53">
        <w:rPr>
          <w:rFonts w:ascii="Garamond" w:hAnsi="Garamond"/>
        </w:rPr>
        <w:t xml:space="preserve"> formaz</w:t>
      </w:r>
      <w:r w:rsidRPr="00422B53">
        <w:rPr>
          <w:rFonts w:ascii="Garamond" w:hAnsi="Garamond"/>
        </w:rPr>
        <w:t xml:space="preserve">ione </w:t>
      </w:r>
      <w:r w:rsidRPr="00422B53">
        <w:rPr>
          <w:rFonts w:ascii="Garamond" w:hAnsi="Garamond"/>
        </w:rPr>
        <w:t>continua. Il nuovo</w:t>
      </w:r>
      <w:r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>Piano Educativo Digitale 2021-2027 pubblicato dalla Commissione Europea traccia nuovi goal per il “</w:t>
      </w:r>
      <w:proofErr w:type="spellStart"/>
      <w:r w:rsidRPr="00422B53">
        <w:rPr>
          <w:rFonts w:ascii="Garamond" w:hAnsi="Garamond"/>
        </w:rPr>
        <w:t>distance</w:t>
      </w:r>
      <w:proofErr w:type="spellEnd"/>
      <w:r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>learning” dovendo questo divenire più “efficace, inclusivo e coinvolgente”. Il progetto è</w:t>
      </w:r>
      <w:r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 xml:space="preserve">in linea con i traguardi individuati </w:t>
      </w:r>
      <w:r w:rsidR="00975742" w:rsidRPr="00422B53">
        <w:rPr>
          <w:rFonts w:ascii="Garamond" w:hAnsi="Garamond"/>
        </w:rPr>
        <w:t xml:space="preserve">dal </w:t>
      </w:r>
      <w:r w:rsidRPr="00422B53">
        <w:rPr>
          <w:rFonts w:ascii="Garamond" w:hAnsi="Garamond"/>
        </w:rPr>
        <w:t>piano, poiché si pone come obiettivo principale di</w:t>
      </w:r>
      <w:r w:rsidR="00975742"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>mettere al centro dell’apprendimento a distanza lo studente, ridefinendo</w:t>
      </w:r>
      <w:r w:rsidR="00975742" w:rsidRPr="00422B53">
        <w:rPr>
          <w:rFonts w:ascii="Garamond" w:hAnsi="Garamond"/>
        </w:rPr>
        <w:t>,</w:t>
      </w:r>
      <w:r w:rsidRPr="00422B53">
        <w:rPr>
          <w:rFonts w:ascii="Garamond" w:hAnsi="Garamond"/>
        </w:rPr>
        <w:t xml:space="preserve"> </w:t>
      </w:r>
      <w:proofErr w:type="gramStart"/>
      <w:r w:rsidRPr="00422B53">
        <w:rPr>
          <w:rFonts w:ascii="Garamond" w:hAnsi="Garamond"/>
        </w:rPr>
        <w:t>nel contempo</w:t>
      </w:r>
      <w:proofErr w:type="gramEnd"/>
      <w:r w:rsidR="00975742" w:rsidRPr="00422B53">
        <w:rPr>
          <w:rFonts w:ascii="Garamond" w:hAnsi="Garamond"/>
        </w:rPr>
        <w:t>,</w:t>
      </w:r>
      <w:r w:rsidRPr="00422B53">
        <w:rPr>
          <w:rFonts w:ascii="Garamond" w:hAnsi="Garamond"/>
        </w:rPr>
        <w:t xml:space="preserve"> il ruolo dell’insegnante </w:t>
      </w:r>
      <w:r w:rsidR="00975742" w:rsidRPr="00422B53">
        <w:rPr>
          <w:rFonts w:ascii="Garamond" w:hAnsi="Garamond"/>
        </w:rPr>
        <w:t xml:space="preserve">quale </w:t>
      </w:r>
      <w:r w:rsidRPr="00422B53">
        <w:rPr>
          <w:rFonts w:ascii="Garamond" w:hAnsi="Garamond"/>
        </w:rPr>
        <w:t>guida dei processi e facilitatore. Affinché lo studente riesca a sentirsi protagonista dovrà quindi mettere in</w:t>
      </w:r>
      <w:r w:rsidR="00975742"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>gioco molte delle sue Lifelong learning skills in un contesto di apprendim</w:t>
      </w:r>
      <w:r w:rsidR="00975742" w:rsidRPr="00422B53">
        <w:rPr>
          <w:rFonts w:ascii="Garamond" w:hAnsi="Garamond"/>
        </w:rPr>
        <w:t>ento</w:t>
      </w:r>
      <w:r w:rsidRPr="00422B53">
        <w:rPr>
          <w:rFonts w:ascii="Garamond" w:hAnsi="Garamond"/>
        </w:rPr>
        <w:t xml:space="preserve"> attivo e dinamico: si fa</w:t>
      </w:r>
      <w:r w:rsidR="00975742"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>specifico riferimento al “</w:t>
      </w:r>
      <w:proofErr w:type="spellStart"/>
      <w:r w:rsidRPr="00422B53">
        <w:rPr>
          <w:rFonts w:ascii="Garamond" w:hAnsi="Garamond"/>
        </w:rPr>
        <w:t>critical</w:t>
      </w:r>
      <w:proofErr w:type="spellEnd"/>
      <w:r w:rsidRPr="00422B53">
        <w:rPr>
          <w:rFonts w:ascii="Garamond" w:hAnsi="Garamond"/>
        </w:rPr>
        <w:t xml:space="preserve"> thinking” che con questo progetto si intende sviluppare in un framework di qualità.</w:t>
      </w:r>
    </w:p>
    <w:p w14:paraId="26293311" w14:textId="74A637FD" w:rsidR="00712A28" w:rsidRPr="00422B53" w:rsidRDefault="008265B0" w:rsidP="00422B53">
      <w:pPr>
        <w:ind w:firstLine="708"/>
        <w:jc w:val="both"/>
        <w:rPr>
          <w:rFonts w:ascii="Garamond" w:hAnsi="Garamond"/>
        </w:rPr>
      </w:pPr>
      <w:r w:rsidRPr="00422B53">
        <w:rPr>
          <w:rFonts w:ascii="Garamond" w:hAnsi="Garamond"/>
        </w:rPr>
        <w:t>Il Framework sarà sviluppato prevalentemente in</w:t>
      </w:r>
      <w:r w:rsidR="00975742"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>maniera trasversale alle discipline attraverso modalità attive che tengano contro di approcci quali:</w:t>
      </w:r>
      <w:r w:rsidR="00975742" w:rsidRPr="00422B53">
        <w:rPr>
          <w:rFonts w:ascii="Garamond" w:hAnsi="Garamond"/>
        </w:rPr>
        <w:t xml:space="preserve"> </w:t>
      </w:r>
      <w:proofErr w:type="spellStart"/>
      <w:r w:rsidRPr="00422B53">
        <w:rPr>
          <w:rFonts w:ascii="Garamond" w:hAnsi="Garamond"/>
        </w:rPr>
        <w:t>Problem</w:t>
      </w:r>
      <w:proofErr w:type="spellEnd"/>
      <w:r w:rsidRPr="00422B53">
        <w:rPr>
          <w:rFonts w:ascii="Garamond" w:hAnsi="Garamond"/>
        </w:rPr>
        <w:t xml:space="preserve"> </w:t>
      </w:r>
      <w:proofErr w:type="spellStart"/>
      <w:r w:rsidRPr="00422B53">
        <w:rPr>
          <w:rFonts w:ascii="Garamond" w:hAnsi="Garamond"/>
        </w:rPr>
        <w:t>based</w:t>
      </w:r>
      <w:proofErr w:type="spellEnd"/>
      <w:r w:rsidR="00975742"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 xml:space="preserve">learning, </w:t>
      </w:r>
      <w:proofErr w:type="spellStart"/>
      <w:r w:rsidRPr="00422B53">
        <w:rPr>
          <w:rFonts w:ascii="Garamond" w:hAnsi="Garamond"/>
        </w:rPr>
        <w:t>Inquiry</w:t>
      </w:r>
      <w:proofErr w:type="spellEnd"/>
      <w:r w:rsidRPr="00422B53">
        <w:rPr>
          <w:rFonts w:ascii="Garamond" w:hAnsi="Garamond"/>
        </w:rPr>
        <w:t xml:space="preserve"> </w:t>
      </w:r>
      <w:proofErr w:type="spellStart"/>
      <w:r w:rsidRPr="00422B53">
        <w:rPr>
          <w:rFonts w:ascii="Garamond" w:hAnsi="Garamond"/>
        </w:rPr>
        <w:t>based</w:t>
      </w:r>
      <w:proofErr w:type="spellEnd"/>
      <w:r w:rsidRPr="00422B53">
        <w:rPr>
          <w:rFonts w:ascii="Garamond" w:hAnsi="Garamond"/>
        </w:rPr>
        <w:t xml:space="preserve"> learning</w:t>
      </w:r>
      <w:r w:rsidR="00B84485" w:rsidRPr="00422B53">
        <w:rPr>
          <w:rFonts w:ascii="Garamond" w:hAnsi="Garamond"/>
        </w:rPr>
        <w:t xml:space="preserve">, </w:t>
      </w:r>
      <w:proofErr w:type="spellStart"/>
      <w:r w:rsidRPr="00422B53">
        <w:rPr>
          <w:rFonts w:ascii="Garamond" w:hAnsi="Garamond"/>
        </w:rPr>
        <w:t>Creativity</w:t>
      </w:r>
      <w:proofErr w:type="spellEnd"/>
      <w:r w:rsidRPr="00422B53">
        <w:rPr>
          <w:rFonts w:ascii="Garamond" w:hAnsi="Garamond"/>
        </w:rPr>
        <w:t xml:space="preserve">, Digital </w:t>
      </w:r>
      <w:proofErr w:type="spellStart"/>
      <w:r w:rsidRPr="00422B53">
        <w:rPr>
          <w:rFonts w:ascii="Garamond" w:hAnsi="Garamond"/>
        </w:rPr>
        <w:t>critical</w:t>
      </w:r>
      <w:proofErr w:type="spellEnd"/>
      <w:r w:rsidRPr="00422B53">
        <w:rPr>
          <w:rFonts w:ascii="Garamond" w:hAnsi="Garamond"/>
        </w:rPr>
        <w:t xml:space="preserve"> </w:t>
      </w:r>
      <w:proofErr w:type="spellStart"/>
      <w:r w:rsidRPr="00422B53">
        <w:rPr>
          <w:rFonts w:ascii="Garamond" w:hAnsi="Garamond"/>
        </w:rPr>
        <w:t>literacy</w:t>
      </w:r>
      <w:proofErr w:type="spellEnd"/>
      <w:r w:rsidR="00B84485" w:rsidRPr="00422B53">
        <w:rPr>
          <w:rFonts w:ascii="Garamond" w:hAnsi="Garamond"/>
        </w:rPr>
        <w:t xml:space="preserve">, </w:t>
      </w:r>
      <w:r w:rsidRPr="00422B53">
        <w:rPr>
          <w:rFonts w:ascii="Garamond" w:hAnsi="Garamond"/>
        </w:rPr>
        <w:t xml:space="preserve">Digital </w:t>
      </w:r>
      <w:proofErr w:type="spellStart"/>
      <w:r w:rsidRPr="00422B53">
        <w:rPr>
          <w:rFonts w:ascii="Garamond" w:hAnsi="Garamond"/>
        </w:rPr>
        <w:t>Debate</w:t>
      </w:r>
      <w:proofErr w:type="spellEnd"/>
      <w:r w:rsidRPr="00422B53">
        <w:rPr>
          <w:rFonts w:ascii="Garamond" w:hAnsi="Garamond"/>
        </w:rPr>
        <w:t>.</w:t>
      </w:r>
      <w:r w:rsid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 xml:space="preserve"> Il progetto,</w:t>
      </w:r>
      <w:r w:rsidR="00975742"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 xml:space="preserve">così ideato, si inquadra nelle tematiche della digital </w:t>
      </w:r>
      <w:proofErr w:type="spellStart"/>
      <w:r w:rsidRPr="00422B53">
        <w:rPr>
          <w:rFonts w:ascii="Garamond" w:hAnsi="Garamond"/>
        </w:rPr>
        <w:t>transformation</w:t>
      </w:r>
      <w:proofErr w:type="spellEnd"/>
      <w:r w:rsidRPr="00422B53">
        <w:rPr>
          <w:rFonts w:ascii="Garamond" w:hAnsi="Garamond"/>
        </w:rPr>
        <w:t>,</w:t>
      </w:r>
      <w:r w:rsidR="00975742" w:rsidRPr="00422B53">
        <w:rPr>
          <w:rFonts w:ascii="Garamond" w:hAnsi="Garamond"/>
        </w:rPr>
        <w:t xml:space="preserve"> una delle priorità del piano Erasmus 2021-2027</w:t>
      </w:r>
      <w:r w:rsidRPr="00422B53">
        <w:rPr>
          <w:rFonts w:ascii="Garamond" w:hAnsi="Garamond"/>
        </w:rPr>
        <w:t>. Inoltre, mira a potenziare le competenze dei docenti in questo settore e, ancor di più, a testare le ricadute</w:t>
      </w:r>
      <w:r w:rsidR="00975742"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>che la trasformazione degli approcci hanno sugli studenti, soprattutto in termini di inserimento nel</w:t>
      </w:r>
      <w:r w:rsidR="00975742"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>mercato del lavoro</w:t>
      </w:r>
      <w:r w:rsidR="00975742" w:rsidRPr="00422B53">
        <w:rPr>
          <w:rFonts w:ascii="Garamond" w:hAnsi="Garamond"/>
        </w:rPr>
        <w:t xml:space="preserve">. </w:t>
      </w:r>
      <w:r w:rsidRPr="00422B53">
        <w:rPr>
          <w:rFonts w:ascii="Garamond" w:hAnsi="Garamond"/>
        </w:rPr>
        <w:t xml:space="preserve"> Altro pilastro del progetto sarà la Q</w:t>
      </w:r>
      <w:r w:rsidR="00422B53" w:rsidRPr="00422B53">
        <w:rPr>
          <w:rFonts w:ascii="Garamond" w:hAnsi="Garamond"/>
        </w:rPr>
        <w:t xml:space="preserve">uality </w:t>
      </w:r>
      <w:r w:rsidR="00422B53">
        <w:rPr>
          <w:rFonts w:ascii="Garamond" w:hAnsi="Garamond"/>
        </w:rPr>
        <w:t>A</w:t>
      </w:r>
      <w:r w:rsidR="00422B53" w:rsidRPr="00422B53">
        <w:rPr>
          <w:rFonts w:ascii="Garamond" w:hAnsi="Garamond"/>
        </w:rPr>
        <w:t xml:space="preserve">ssurance, </w:t>
      </w:r>
      <w:r w:rsidRPr="00422B53">
        <w:rPr>
          <w:rFonts w:ascii="Garamond" w:hAnsi="Garamond"/>
        </w:rPr>
        <w:t>attraverso lo sviluppo di un framework che</w:t>
      </w:r>
      <w:r w:rsidR="00975742" w:rsidRPr="00422B53">
        <w:rPr>
          <w:rFonts w:ascii="Garamond" w:hAnsi="Garamond"/>
        </w:rPr>
        <w:t xml:space="preserve"> </w:t>
      </w:r>
      <w:r w:rsidRPr="00422B53">
        <w:rPr>
          <w:rFonts w:ascii="Garamond" w:hAnsi="Garamond"/>
        </w:rPr>
        <w:t xml:space="preserve">terrà conto del ciclo dell'EQAVET applicato al processo didattico. </w:t>
      </w:r>
      <w:r w:rsidR="00975742" w:rsidRPr="00422B53">
        <w:rPr>
          <w:rFonts w:ascii="Garamond" w:hAnsi="Garamond"/>
        </w:rPr>
        <w:t xml:space="preserve"> Una volta sviluppato il framework, lo stesso sarà sperimentato, </w:t>
      </w:r>
      <w:r w:rsidR="0083228C">
        <w:rPr>
          <w:rFonts w:ascii="Garamond" w:hAnsi="Garamond"/>
        </w:rPr>
        <w:t xml:space="preserve">a partire </w:t>
      </w:r>
      <w:r w:rsidR="00975742" w:rsidRPr="00422B53">
        <w:rPr>
          <w:rFonts w:ascii="Garamond" w:hAnsi="Garamond"/>
        </w:rPr>
        <w:t>dal prossimo an</w:t>
      </w:r>
      <w:r w:rsidR="00422B53">
        <w:rPr>
          <w:rFonts w:ascii="Garamond" w:hAnsi="Garamond"/>
        </w:rPr>
        <w:t>n</w:t>
      </w:r>
      <w:r w:rsidR="00975742" w:rsidRPr="00422B53">
        <w:rPr>
          <w:rFonts w:ascii="Garamond" w:hAnsi="Garamond"/>
        </w:rPr>
        <w:t>o scolastico</w:t>
      </w:r>
      <w:r w:rsidR="00422B53">
        <w:rPr>
          <w:rFonts w:ascii="Garamond" w:hAnsi="Garamond"/>
        </w:rPr>
        <w:t>,</w:t>
      </w:r>
      <w:r w:rsidR="00975742" w:rsidRPr="00422B53">
        <w:rPr>
          <w:rFonts w:ascii="Garamond" w:hAnsi="Garamond"/>
        </w:rPr>
        <w:t xml:space="preserve"> in alcune scuole </w:t>
      </w:r>
      <w:r w:rsidR="0083228C">
        <w:rPr>
          <w:rFonts w:ascii="Garamond" w:hAnsi="Garamond"/>
        </w:rPr>
        <w:t xml:space="preserve">secondarie </w:t>
      </w:r>
      <w:r w:rsidR="00B84485" w:rsidRPr="00422B53">
        <w:rPr>
          <w:rFonts w:ascii="Garamond" w:hAnsi="Garamond"/>
        </w:rPr>
        <w:t xml:space="preserve">abruzzesi. </w:t>
      </w:r>
    </w:p>
    <w:sectPr w:rsidR="00712A28" w:rsidRPr="00422B5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A5BB" w14:textId="77777777" w:rsidR="00D56188" w:rsidRDefault="00D56188" w:rsidP="008265B0">
      <w:pPr>
        <w:spacing w:after="0" w:line="240" w:lineRule="auto"/>
      </w:pPr>
      <w:r>
        <w:separator/>
      </w:r>
    </w:p>
  </w:endnote>
  <w:endnote w:type="continuationSeparator" w:id="0">
    <w:p w14:paraId="7EDEC713" w14:textId="77777777" w:rsidR="00D56188" w:rsidRDefault="00D56188" w:rsidP="0082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7551" w14:textId="77777777" w:rsidR="00D56188" w:rsidRDefault="00D56188" w:rsidP="008265B0">
      <w:pPr>
        <w:spacing w:after="0" w:line="240" w:lineRule="auto"/>
      </w:pPr>
      <w:r>
        <w:separator/>
      </w:r>
    </w:p>
  </w:footnote>
  <w:footnote w:type="continuationSeparator" w:id="0">
    <w:p w14:paraId="3A2E6F49" w14:textId="77777777" w:rsidR="00D56188" w:rsidRDefault="00D56188" w:rsidP="0082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B7B0" w14:textId="77777777" w:rsidR="008265B0" w:rsidRPr="005E4FED" w:rsidRDefault="008265B0" w:rsidP="008265B0">
    <w:pPr>
      <w:autoSpaceDE w:val="0"/>
      <w:autoSpaceDN w:val="0"/>
      <w:spacing w:after="0" w:line="240" w:lineRule="auto"/>
      <w:rPr>
        <w:rFonts w:ascii="BernhardTango BT" w:eastAsia="Times New Roman" w:hAnsi="BernhardTango BT" w:cs="Times New Roman"/>
        <w:b/>
        <w:i/>
        <w:sz w:val="32"/>
        <w:szCs w:val="24"/>
        <w:lang w:eastAsia="it-IT"/>
      </w:rPr>
    </w:pPr>
    <w:r w:rsidRPr="005E4FED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1B5CEB2B" wp14:editId="56B699AD">
          <wp:extent cx="933450" cy="9239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4FED">
      <w:rPr>
        <w:rFonts w:ascii="Times New Roman" w:eastAsia="Times New Roman" w:hAnsi="Times New Roman" w:cs="Times New Roman"/>
        <w:noProof/>
        <w:sz w:val="24"/>
        <w:szCs w:val="24"/>
        <w:lang w:eastAsia="it-IT"/>
      </w:rPr>
      <w:t xml:space="preserve">                                                </w:t>
    </w:r>
    <w:r w:rsidRPr="005E4FED">
      <w:rPr>
        <w:rFonts w:ascii="BernhardTango BT" w:eastAsia="Times New Roman" w:hAnsi="BernhardTango BT" w:cs="Times New Roman"/>
        <w:b/>
        <w:i/>
        <w:noProof/>
        <w:sz w:val="32"/>
        <w:szCs w:val="24"/>
        <w:lang w:eastAsia="it-IT"/>
      </w:rPr>
      <w:drawing>
        <wp:inline distT="0" distB="0" distL="0" distR="0" wp14:anchorId="36325F82" wp14:editId="4586DA04">
          <wp:extent cx="581025" cy="676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0DA63" w14:textId="77777777" w:rsidR="008265B0" w:rsidRPr="005E4FED" w:rsidRDefault="008265B0" w:rsidP="008265B0">
    <w:pPr>
      <w:autoSpaceDE w:val="0"/>
      <w:autoSpaceDN w:val="0"/>
      <w:spacing w:after="0" w:line="240" w:lineRule="auto"/>
      <w:jc w:val="center"/>
      <w:rPr>
        <w:rFonts w:ascii="English111 Adagio BT" w:eastAsia="Times New Roman" w:hAnsi="English111 Adagio BT" w:cs="Times New Roman"/>
        <w:sz w:val="28"/>
        <w:szCs w:val="28"/>
        <w:lang w:eastAsia="it-IT"/>
      </w:rPr>
    </w:pPr>
    <w:r w:rsidRPr="005E4FED">
      <w:rPr>
        <w:rFonts w:ascii="English111 Adagio BT" w:eastAsia="Times New Roman" w:hAnsi="English111 Adagio BT" w:cs="Times New Roman"/>
        <w:sz w:val="28"/>
        <w:szCs w:val="28"/>
        <w:lang w:eastAsia="it-IT"/>
      </w:rPr>
      <w:t>Ministero dell’Istruzione</w:t>
    </w:r>
  </w:p>
  <w:p w14:paraId="49C7071E" w14:textId="77777777" w:rsidR="008265B0" w:rsidRPr="005E4FED" w:rsidRDefault="008265B0" w:rsidP="008265B0">
    <w:pPr>
      <w:autoSpaceDE w:val="0"/>
      <w:autoSpaceDN w:val="0"/>
      <w:spacing w:after="0" w:line="240" w:lineRule="auto"/>
      <w:jc w:val="center"/>
      <w:rPr>
        <w:rFonts w:ascii="English111 Adagio BT" w:eastAsia="Times New Roman" w:hAnsi="English111 Adagio BT" w:cs="Times New Roman"/>
        <w:sz w:val="28"/>
        <w:szCs w:val="28"/>
        <w:lang w:eastAsia="it-IT"/>
      </w:rPr>
    </w:pPr>
    <w:r w:rsidRPr="005E4FED">
      <w:rPr>
        <w:rFonts w:ascii="English111 Adagio BT" w:eastAsia="Times New Roman" w:hAnsi="English111 Adagio BT" w:cs="Times New Roman"/>
        <w:sz w:val="28"/>
        <w:szCs w:val="28"/>
        <w:lang w:eastAsia="it-IT"/>
      </w:rPr>
      <w:t>Ufficio Scolastico Regionale per l’Abruzzo</w:t>
    </w:r>
  </w:p>
  <w:p w14:paraId="7368ED1A" w14:textId="77777777" w:rsidR="008265B0" w:rsidRPr="005E4FED" w:rsidRDefault="008265B0" w:rsidP="008265B0">
    <w:pPr>
      <w:autoSpaceDE w:val="0"/>
      <w:autoSpaceDN w:val="0"/>
      <w:spacing w:after="0" w:line="240" w:lineRule="auto"/>
      <w:jc w:val="center"/>
      <w:rPr>
        <w:rFonts w:ascii="English111 Adagio BT" w:eastAsia="Times New Roman" w:hAnsi="English111 Adagio BT" w:cs="Times New Roman"/>
        <w:sz w:val="28"/>
        <w:szCs w:val="28"/>
        <w:lang w:eastAsia="it-IT"/>
      </w:rPr>
    </w:pPr>
    <w:r w:rsidRPr="005E4FED">
      <w:rPr>
        <w:rFonts w:ascii="English111 Adagio BT" w:eastAsia="Times New Roman" w:hAnsi="English111 Adagio BT" w:cs="Times New Roman"/>
        <w:sz w:val="28"/>
        <w:szCs w:val="28"/>
        <w:lang w:eastAsia="it-IT"/>
      </w:rPr>
      <w:t>Direzione Generale</w:t>
    </w:r>
  </w:p>
  <w:p w14:paraId="67E97039" w14:textId="77777777" w:rsidR="008265B0" w:rsidRDefault="008265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B0"/>
    <w:rsid w:val="00422B53"/>
    <w:rsid w:val="00712A28"/>
    <w:rsid w:val="008265B0"/>
    <w:rsid w:val="0083228C"/>
    <w:rsid w:val="00975742"/>
    <w:rsid w:val="00B84485"/>
    <w:rsid w:val="00D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FF5C"/>
  <w15:chartTrackingRefBased/>
  <w15:docId w15:val="{E8F8D2B1-6CF8-4653-A11F-0E16FEF7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5B0"/>
  </w:style>
  <w:style w:type="paragraph" w:styleId="Pidipagina">
    <w:name w:val="footer"/>
    <w:basedOn w:val="Normale"/>
    <w:link w:val="PidipaginaCarattere"/>
    <w:uiPriority w:val="99"/>
    <w:unhideWhenUsed/>
    <w:rsid w:val="00826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Calcagni Antonella</dc:creator>
  <cp:keywords/>
  <dc:description/>
  <cp:lastModifiedBy>Calcagni Antonella</cp:lastModifiedBy>
  <cp:revision>1</cp:revision>
  <dcterms:created xsi:type="dcterms:W3CDTF">2022-05-31T07:41:00Z</dcterms:created>
  <dcterms:modified xsi:type="dcterms:W3CDTF">2022-05-31T08:24:00Z</dcterms:modified>
</cp:coreProperties>
</file>