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C98D" w14:textId="77777777" w:rsidR="00B95BB4" w:rsidRDefault="00B95BB4" w:rsidP="00B95BB4">
      <w:pPr>
        <w:rPr>
          <w:sz w:val="24"/>
          <w:szCs w:val="24"/>
        </w:rPr>
      </w:pPr>
    </w:p>
    <w:p w14:paraId="27445678" w14:textId="7FF55F94" w:rsidR="00CF1BB6" w:rsidRDefault="00CF1BB6" w:rsidP="00CF1BB6">
      <w:pPr>
        <w:spacing w:after="0" w:line="276" w:lineRule="aut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</w:t>
      </w:r>
    </w:p>
    <w:p w14:paraId="0360AE20" w14:textId="0DC9C97A" w:rsidR="00CF1BB6" w:rsidRDefault="00CF1BB6" w:rsidP="00CF1BB6">
      <w:pPr>
        <w:spacing w:after="0" w:line="276" w:lineRule="aut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Dirigenti Scolastici</w:t>
      </w:r>
    </w:p>
    <w:p w14:paraId="762C3382" w14:textId="18E33344" w:rsidR="00CF1BB6" w:rsidRDefault="006C0756" w:rsidP="00CF1BB6">
      <w:pPr>
        <w:spacing w:after="0" w:line="276" w:lineRule="aut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CF1BB6">
        <w:rPr>
          <w:rFonts w:ascii="Garamond" w:hAnsi="Garamond"/>
          <w:sz w:val="24"/>
          <w:szCs w:val="24"/>
        </w:rPr>
        <w:t>elle Istituzioni scolastiche abruzzesi</w:t>
      </w:r>
    </w:p>
    <w:p w14:paraId="3F226C29" w14:textId="77777777" w:rsidR="00CF1BB6" w:rsidRDefault="00CF1BB6" w:rsidP="00B95BB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511340A7" w14:textId="77777777" w:rsidR="00CF1BB6" w:rsidRDefault="00CF1BB6" w:rsidP="00B95BB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566AF539" w14:textId="207CAB79" w:rsidR="00B95BB4" w:rsidRPr="006C0756" w:rsidRDefault="00B95BB4" w:rsidP="00B95BB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 xml:space="preserve">L’unità regionale eTwinning </w:t>
      </w:r>
      <w:r w:rsidR="00CF1BB6" w:rsidRPr="006C0756">
        <w:rPr>
          <w:rFonts w:ascii="Garamond" w:hAnsi="Garamond"/>
          <w:sz w:val="24"/>
          <w:szCs w:val="24"/>
        </w:rPr>
        <w:t xml:space="preserve">Erasmus+ </w:t>
      </w:r>
      <w:r w:rsidRPr="006C0756">
        <w:rPr>
          <w:rFonts w:ascii="Garamond" w:hAnsi="Garamond"/>
          <w:sz w:val="24"/>
          <w:szCs w:val="24"/>
        </w:rPr>
        <w:t xml:space="preserve">Abruzzo offre l’opportunità di realizzare incontri di formazione personalizzati su specifici argomenti </w:t>
      </w:r>
      <w:r w:rsidR="00CF1BB6" w:rsidRPr="006C0756">
        <w:rPr>
          <w:rFonts w:ascii="Garamond" w:hAnsi="Garamond"/>
          <w:sz w:val="24"/>
          <w:szCs w:val="24"/>
        </w:rPr>
        <w:t>riservati ai</w:t>
      </w:r>
      <w:r w:rsidR="006C0756">
        <w:rPr>
          <w:rFonts w:ascii="Garamond" w:hAnsi="Garamond"/>
          <w:sz w:val="24"/>
          <w:szCs w:val="24"/>
        </w:rPr>
        <w:t xml:space="preserve"> docenti</w:t>
      </w:r>
      <w:r w:rsidR="00CF1BB6" w:rsidRPr="006C0756">
        <w:rPr>
          <w:rFonts w:ascii="Garamond" w:hAnsi="Garamond"/>
          <w:sz w:val="24"/>
          <w:szCs w:val="24"/>
        </w:rPr>
        <w:t xml:space="preserve"> </w:t>
      </w:r>
      <w:r w:rsidRPr="006C0756">
        <w:rPr>
          <w:rFonts w:ascii="Garamond" w:hAnsi="Garamond"/>
          <w:sz w:val="24"/>
          <w:szCs w:val="24"/>
        </w:rPr>
        <w:t>che ne facciano richiesta</w:t>
      </w:r>
      <w:r w:rsidR="00CF1BB6" w:rsidRPr="006C0756">
        <w:rPr>
          <w:rFonts w:ascii="Garamond" w:hAnsi="Garamond"/>
          <w:sz w:val="24"/>
          <w:szCs w:val="24"/>
        </w:rPr>
        <w:t xml:space="preserve"> in base al piano regionale approvato</w:t>
      </w:r>
      <w:r w:rsidR="006C0756">
        <w:rPr>
          <w:rFonts w:ascii="Garamond" w:hAnsi="Garamond"/>
          <w:sz w:val="24"/>
          <w:szCs w:val="24"/>
        </w:rPr>
        <w:t xml:space="preserve"> dall’Agenzia Erasmus Indire che si invierà a stretto giro.</w:t>
      </w:r>
      <w:r w:rsidRPr="006C0756">
        <w:rPr>
          <w:rFonts w:ascii="Garamond" w:hAnsi="Garamond"/>
          <w:sz w:val="24"/>
          <w:szCs w:val="24"/>
        </w:rPr>
        <w:t xml:space="preserve"> </w:t>
      </w:r>
    </w:p>
    <w:p w14:paraId="1925271B" w14:textId="2F2EDD06" w:rsidR="00CF1BB6" w:rsidRPr="006C0756" w:rsidRDefault="006C0756" w:rsidP="00B95BB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partire d</w:t>
      </w:r>
      <w:r w:rsidR="00CF1BB6" w:rsidRPr="006C075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l corrente anno scolastico,</w:t>
      </w:r>
      <w:r w:rsidR="00CF1BB6" w:rsidRPr="006C0756">
        <w:rPr>
          <w:rFonts w:ascii="Garamond" w:hAnsi="Garamond"/>
          <w:sz w:val="24"/>
          <w:szCs w:val="24"/>
        </w:rPr>
        <w:t xml:space="preserve"> la formazione sarà non solo su tematiche eTwinning, ma anche sulle azioni del programma Erasmus+. </w:t>
      </w:r>
    </w:p>
    <w:p w14:paraId="2400711A" w14:textId="24B44ADB" w:rsidR="00CF1BB6" w:rsidRPr="006C0756" w:rsidRDefault="00CF1BB6" w:rsidP="00B95BB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>Il primo seminario</w:t>
      </w:r>
      <w:r w:rsidR="006C0756">
        <w:rPr>
          <w:rFonts w:ascii="Garamond" w:hAnsi="Garamond"/>
          <w:sz w:val="24"/>
          <w:szCs w:val="24"/>
        </w:rPr>
        <w:t xml:space="preserve">, dedicato all’accreditamento Erasmus+, </w:t>
      </w:r>
      <w:r w:rsidRPr="006C0756">
        <w:rPr>
          <w:rFonts w:ascii="Garamond" w:hAnsi="Garamond"/>
          <w:sz w:val="24"/>
          <w:szCs w:val="24"/>
        </w:rPr>
        <w:t xml:space="preserve">avrà luogo il </w:t>
      </w:r>
      <w:r w:rsidR="006C0756" w:rsidRPr="006C0756">
        <w:rPr>
          <w:rFonts w:ascii="Garamond" w:hAnsi="Garamond"/>
          <w:sz w:val="24"/>
          <w:szCs w:val="24"/>
        </w:rPr>
        <w:t>4 ottobre 2022 online della durata di 3 ore dalle ore 16.30 alle ore 19.30. I docenti interessati (che riceveranno un attestato di partecipazione) potranno registrarsi al seguente link entro e non oltre il 2 ottobre 2022</w:t>
      </w:r>
      <w:r w:rsidR="006C0756">
        <w:rPr>
          <w:rFonts w:ascii="Garamond" w:hAnsi="Garamond"/>
          <w:sz w:val="24"/>
          <w:szCs w:val="24"/>
        </w:rPr>
        <w:t>.</w:t>
      </w:r>
    </w:p>
    <w:p w14:paraId="542150D2" w14:textId="04AFA71A" w:rsidR="006C0756" w:rsidRDefault="006C0756" w:rsidP="00B95BB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hyperlink r:id="rId7" w:history="1">
        <w:r w:rsidRPr="006C0756">
          <w:rPr>
            <w:rStyle w:val="Collegamentoipertestuale"/>
            <w:rFonts w:ascii="Garamond" w:hAnsi="Garamond"/>
            <w:sz w:val="24"/>
            <w:szCs w:val="24"/>
          </w:rPr>
          <w:t>https://teams.microsoft.com/registration/9UtMIdaNL0a9mEwDEvV0Aw,lg1AJSqY2EyX1g2-xvPPZg,uCavRgcVqE6tZcdwUaqRDw,</w:t>
        </w:r>
        <w:r w:rsidRPr="006C0756">
          <w:rPr>
            <w:rStyle w:val="Collegamentoipertestuale"/>
            <w:rFonts w:ascii="Garamond" w:hAnsi="Garamond"/>
            <w:sz w:val="24"/>
            <w:szCs w:val="24"/>
          </w:rPr>
          <w:t>p</w:t>
        </w:r>
        <w:r w:rsidRPr="006C0756">
          <w:rPr>
            <w:rStyle w:val="Collegamentoipertestuale"/>
            <w:rFonts w:ascii="Garamond" w:hAnsi="Garamond"/>
            <w:sz w:val="24"/>
            <w:szCs w:val="24"/>
          </w:rPr>
          <w:t>fceExPbCECpwIGVG-kkxA,IH7eVPN4P0qf2b9wEScTHg,5B3qc82nc0WLhvwuUwgFJg?mode=read&amp;tenantId=214c4bf5-8dd6-462f-bd98-4c0312f57403</w:t>
        </w:r>
      </w:hyperlink>
    </w:p>
    <w:p w14:paraId="5818A499" w14:textId="77777777" w:rsidR="006C0756" w:rsidRDefault="006C0756" w:rsidP="00B95BB4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seguito il programma del seminario:</w:t>
      </w:r>
    </w:p>
    <w:p w14:paraId="1E8F75A2" w14:textId="77777777" w:rsidR="006C0756" w:rsidRPr="006C0756" w:rsidRDefault="006C0756" w:rsidP="006C0756">
      <w:pPr>
        <w:jc w:val="center"/>
        <w:rPr>
          <w:rFonts w:ascii="Garamond" w:hAnsi="Garamond"/>
          <w:b/>
          <w:bCs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 xml:space="preserve"> </w:t>
      </w:r>
      <w:r w:rsidRPr="006C0756">
        <w:rPr>
          <w:rFonts w:ascii="Garamond" w:hAnsi="Garamond"/>
          <w:b/>
          <w:bCs/>
          <w:sz w:val="24"/>
          <w:szCs w:val="24"/>
        </w:rPr>
        <w:t>4 ottobre 2022</w:t>
      </w:r>
    </w:p>
    <w:p w14:paraId="00A0873F" w14:textId="77777777" w:rsidR="006C0756" w:rsidRPr="006C0756" w:rsidRDefault="006C0756" w:rsidP="006C0756">
      <w:pPr>
        <w:jc w:val="center"/>
        <w:rPr>
          <w:rFonts w:ascii="Garamond" w:hAnsi="Garamond"/>
          <w:b/>
          <w:bCs/>
          <w:sz w:val="24"/>
          <w:szCs w:val="24"/>
        </w:rPr>
      </w:pPr>
      <w:r w:rsidRPr="006C0756">
        <w:rPr>
          <w:rFonts w:ascii="Garamond" w:hAnsi="Garamond"/>
          <w:b/>
          <w:bCs/>
          <w:sz w:val="24"/>
          <w:szCs w:val="24"/>
        </w:rPr>
        <w:t xml:space="preserve">dalle 16:30 alle 19:30 </w:t>
      </w:r>
    </w:p>
    <w:p w14:paraId="297122A0" w14:textId="77777777" w:rsidR="006C0756" w:rsidRPr="006C0756" w:rsidRDefault="006C0756" w:rsidP="006C0756">
      <w:pPr>
        <w:jc w:val="center"/>
        <w:rPr>
          <w:rFonts w:ascii="Garamond" w:hAnsi="Garamond"/>
          <w:sz w:val="24"/>
          <w:szCs w:val="24"/>
        </w:rPr>
      </w:pPr>
    </w:p>
    <w:p w14:paraId="744A2A71" w14:textId="4839FAF1" w:rsidR="006C0756" w:rsidRPr="006C0756" w:rsidRDefault="006C0756" w:rsidP="006C0756">
      <w:pPr>
        <w:rPr>
          <w:rFonts w:ascii="Garamond" w:hAnsi="Garamond"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>Relatore:</w:t>
      </w:r>
      <w:r w:rsidRPr="006C0756">
        <w:rPr>
          <w:rFonts w:ascii="Garamond" w:hAnsi="Garamond"/>
          <w:b/>
          <w:bCs/>
          <w:sz w:val="24"/>
          <w:szCs w:val="24"/>
        </w:rPr>
        <w:t xml:space="preserve"> Antonella Calcagni</w:t>
      </w:r>
      <w:r w:rsidRPr="006C0756">
        <w:rPr>
          <w:rFonts w:ascii="Garamond" w:hAnsi="Garamond"/>
          <w:sz w:val="24"/>
          <w:szCs w:val="24"/>
        </w:rPr>
        <w:t xml:space="preserve"> - Referente USR Abruzzo Erasmus+ e</w:t>
      </w:r>
      <w:r w:rsidR="005A20D5">
        <w:rPr>
          <w:rFonts w:ascii="Garamond" w:hAnsi="Garamond"/>
          <w:sz w:val="24"/>
          <w:szCs w:val="24"/>
        </w:rPr>
        <w:t>d</w:t>
      </w:r>
      <w:r w:rsidRPr="006C0756">
        <w:rPr>
          <w:rFonts w:ascii="Garamond" w:hAnsi="Garamond"/>
          <w:sz w:val="24"/>
          <w:szCs w:val="24"/>
        </w:rPr>
        <w:t xml:space="preserve"> eTwinning</w:t>
      </w:r>
    </w:p>
    <w:p w14:paraId="5C4B1FFB" w14:textId="3FBE1AD2" w:rsidR="006C0756" w:rsidRPr="006C0756" w:rsidRDefault="006C0756" w:rsidP="006C0756">
      <w:pPr>
        <w:rPr>
          <w:rFonts w:ascii="Garamond" w:hAnsi="Garamond"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>Relatore:</w:t>
      </w:r>
      <w:r w:rsidRPr="006C0756">
        <w:rPr>
          <w:rFonts w:ascii="Garamond" w:hAnsi="Garamond"/>
          <w:b/>
          <w:bCs/>
          <w:sz w:val="24"/>
          <w:szCs w:val="24"/>
        </w:rPr>
        <w:t xml:space="preserve"> Adele Canosa</w:t>
      </w:r>
      <w:r w:rsidRPr="006C0756">
        <w:rPr>
          <w:rFonts w:ascii="Garamond" w:hAnsi="Garamond"/>
          <w:sz w:val="24"/>
          <w:szCs w:val="24"/>
        </w:rPr>
        <w:t xml:space="preserve"> – Ambasciatore </w:t>
      </w:r>
      <w:r w:rsidR="005A20D5">
        <w:rPr>
          <w:rFonts w:ascii="Garamond" w:hAnsi="Garamond"/>
          <w:sz w:val="24"/>
          <w:szCs w:val="24"/>
        </w:rPr>
        <w:t xml:space="preserve">eTwinning </w:t>
      </w:r>
      <w:r w:rsidRPr="006C0756">
        <w:rPr>
          <w:rFonts w:ascii="Garamond" w:hAnsi="Garamond"/>
          <w:sz w:val="24"/>
          <w:szCs w:val="24"/>
        </w:rPr>
        <w:t>Erasmus+ Scuola per l’Abruzzo</w:t>
      </w:r>
    </w:p>
    <w:p w14:paraId="4916CA35" w14:textId="77777777" w:rsidR="006C0756" w:rsidRPr="006C0756" w:rsidRDefault="006C0756" w:rsidP="006C0756">
      <w:pPr>
        <w:jc w:val="center"/>
        <w:rPr>
          <w:rFonts w:ascii="Garamond" w:hAnsi="Garamond"/>
          <w:sz w:val="24"/>
          <w:szCs w:val="24"/>
        </w:rPr>
      </w:pPr>
    </w:p>
    <w:p w14:paraId="0A582DEC" w14:textId="77777777" w:rsidR="006C0756" w:rsidRPr="006C0756" w:rsidRDefault="006C0756" w:rsidP="006C0756">
      <w:pPr>
        <w:rPr>
          <w:rFonts w:ascii="Garamond" w:hAnsi="Garamond"/>
          <w:sz w:val="24"/>
          <w:szCs w:val="24"/>
        </w:rPr>
      </w:pPr>
    </w:p>
    <w:p w14:paraId="73E661F7" w14:textId="77777777" w:rsidR="006C0756" w:rsidRPr="006C0756" w:rsidRDefault="006C0756" w:rsidP="006C075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 xml:space="preserve">16:30 -17:00  L’Accreditamento Erasmus+ - Azione KA120  </w:t>
      </w:r>
    </w:p>
    <w:p w14:paraId="68493983" w14:textId="77777777" w:rsidR="006C0756" w:rsidRPr="005A20D5" w:rsidRDefault="006C0756" w:rsidP="006C0756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5A20D5">
        <w:rPr>
          <w:rFonts w:ascii="Garamond" w:hAnsi="Garamond"/>
          <w:i/>
          <w:iCs/>
          <w:sz w:val="24"/>
          <w:szCs w:val="24"/>
        </w:rPr>
        <w:t>Antonella Calcagni - Adele Canosa</w:t>
      </w:r>
    </w:p>
    <w:p w14:paraId="5C304F4C" w14:textId="77777777" w:rsidR="006C0756" w:rsidRPr="006C0756" w:rsidRDefault="006C0756" w:rsidP="006C0756">
      <w:pPr>
        <w:rPr>
          <w:rFonts w:ascii="Garamond" w:hAnsi="Garamond"/>
          <w:sz w:val="24"/>
          <w:szCs w:val="24"/>
        </w:rPr>
      </w:pPr>
    </w:p>
    <w:p w14:paraId="445F085A" w14:textId="77777777" w:rsidR="006C0756" w:rsidRPr="006C0756" w:rsidRDefault="006C0756" w:rsidP="006C075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 xml:space="preserve">17:00 – 17:45  L’Accreditamento come singolo istituto - Adele Canosa </w:t>
      </w:r>
    </w:p>
    <w:p w14:paraId="0CD03433" w14:textId="77777777" w:rsidR="006C0756" w:rsidRPr="006C0756" w:rsidRDefault="006C0756" w:rsidP="006C0756">
      <w:pPr>
        <w:rPr>
          <w:rFonts w:ascii="Garamond" w:hAnsi="Garamond"/>
          <w:sz w:val="24"/>
          <w:szCs w:val="24"/>
        </w:rPr>
      </w:pPr>
    </w:p>
    <w:p w14:paraId="2A6F314A" w14:textId="511240B9" w:rsidR="006C0756" w:rsidRPr="005A20D5" w:rsidRDefault="006C0756" w:rsidP="006C0756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>17:45 – 18:30  L’Accreditamento come coordinatore di consorzio di mobilità</w:t>
      </w:r>
      <w:r>
        <w:rPr>
          <w:rFonts w:ascii="Garamond" w:hAnsi="Garamond"/>
          <w:sz w:val="24"/>
          <w:szCs w:val="24"/>
        </w:rPr>
        <w:t xml:space="preserve"> </w:t>
      </w:r>
      <w:r w:rsidRPr="006C0756">
        <w:rPr>
          <w:rFonts w:ascii="Garamond" w:hAnsi="Garamond"/>
          <w:sz w:val="24"/>
          <w:szCs w:val="24"/>
        </w:rPr>
        <w:t xml:space="preserve">- </w:t>
      </w:r>
      <w:r w:rsidRPr="005A20D5">
        <w:rPr>
          <w:rFonts w:ascii="Garamond" w:hAnsi="Garamond"/>
          <w:i/>
          <w:iCs/>
          <w:sz w:val="24"/>
          <w:szCs w:val="24"/>
        </w:rPr>
        <w:t xml:space="preserve">Antonella Calcagni </w:t>
      </w:r>
    </w:p>
    <w:p w14:paraId="06C2B688" w14:textId="77777777" w:rsidR="006C0756" w:rsidRPr="006C0756" w:rsidRDefault="006C0756" w:rsidP="006C0756">
      <w:pPr>
        <w:rPr>
          <w:rFonts w:ascii="Garamond" w:hAnsi="Garamond"/>
          <w:sz w:val="24"/>
          <w:szCs w:val="24"/>
        </w:rPr>
      </w:pPr>
    </w:p>
    <w:p w14:paraId="76E1404B" w14:textId="77777777" w:rsidR="006C0756" w:rsidRPr="006C0756" w:rsidRDefault="006C0756" w:rsidP="006C0756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 xml:space="preserve">18:30 – 19:15  La richiesta di finanziamento – Azione KA121 </w:t>
      </w:r>
    </w:p>
    <w:p w14:paraId="3A6C62A0" w14:textId="5EFE875C" w:rsidR="006C0756" w:rsidRPr="005A20D5" w:rsidRDefault="006C0756" w:rsidP="006C0756">
      <w:pPr>
        <w:pStyle w:val="Paragrafoelenco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>Antonella Calcagni</w:t>
      </w:r>
      <w:r>
        <w:rPr>
          <w:rFonts w:ascii="Garamond" w:hAnsi="Garamond"/>
          <w:sz w:val="24"/>
          <w:szCs w:val="24"/>
        </w:rPr>
        <w:t xml:space="preserve"> -</w:t>
      </w:r>
      <w:r w:rsidRPr="006C0756">
        <w:rPr>
          <w:rFonts w:ascii="Garamond" w:hAnsi="Garamond"/>
          <w:sz w:val="24"/>
          <w:szCs w:val="24"/>
        </w:rPr>
        <w:t xml:space="preserve">  </w:t>
      </w:r>
      <w:r w:rsidRPr="005A20D5">
        <w:rPr>
          <w:rFonts w:ascii="Garamond" w:hAnsi="Garamond"/>
          <w:i/>
          <w:iCs/>
          <w:sz w:val="24"/>
          <w:szCs w:val="24"/>
        </w:rPr>
        <w:t xml:space="preserve">Adele Canosa  </w:t>
      </w:r>
    </w:p>
    <w:p w14:paraId="6B1064D2" w14:textId="77777777" w:rsidR="006C0756" w:rsidRPr="005A20D5" w:rsidRDefault="006C0756" w:rsidP="006C0756">
      <w:pPr>
        <w:pStyle w:val="Paragrafoelenco"/>
        <w:rPr>
          <w:rFonts w:ascii="Garamond" w:hAnsi="Garamond"/>
          <w:i/>
          <w:iCs/>
          <w:sz w:val="24"/>
          <w:szCs w:val="24"/>
        </w:rPr>
      </w:pPr>
    </w:p>
    <w:p w14:paraId="6EF8BE2D" w14:textId="20061730" w:rsidR="006C0756" w:rsidRPr="006C0756" w:rsidRDefault="006C0756" w:rsidP="006C0756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0756">
        <w:rPr>
          <w:rFonts w:ascii="Garamond" w:hAnsi="Garamond"/>
          <w:sz w:val="24"/>
          <w:szCs w:val="24"/>
        </w:rPr>
        <w:t xml:space="preserve">19:15 Domande e conclusioni   - </w:t>
      </w:r>
      <w:r w:rsidRPr="005A20D5">
        <w:rPr>
          <w:rFonts w:ascii="Garamond" w:hAnsi="Garamond"/>
          <w:i/>
          <w:iCs/>
          <w:sz w:val="24"/>
          <w:szCs w:val="24"/>
        </w:rPr>
        <w:t xml:space="preserve">Antonella Calcagni  </w:t>
      </w:r>
      <w:r w:rsidRPr="005A20D5">
        <w:rPr>
          <w:rFonts w:ascii="Garamond" w:hAnsi="Garamond"/>
          <w:i/>
          <w:iCs/>
          <w:sz w:val="24"/>
          <w:szCs w:val="24"/>
        </w:rPr>
        <w:t xml:space="preserve">- </w:t>
      </w:r>
      <w:r w:rsidRPr="005A20D5">
        <w:rPr>
          <w:rFonts w:ascii="Garamond" w:hAnsi="Garamond"/>
          <w:i/>
          <w:iCs/>
          <w:sz w:val="24"/>
          <w:szCs w:val="24"/>
        </w:rPr>
        <w:t>Adele Canosa</w:t>
      </w:r>
      <w:r w:rsidRPr="006C0756">
        <w:rPr>
          <w:rFonts w:ascii="Garamond" w:hAnsi="Garamond"/>
          <w:sz w:val="24"/>
          <w:szCs w:val="24"/>
        </w:rPr>
        <w:t xml:space="preserve">  </w:t>
      </w:r>
    </w:p>
    <w:p w14:paraId="3FAC6A14" w14:textId="77777777" w:rsidR="006C0756" w:rsidRPr="006C0756" w:rsidRDefault="006C0756" w:rsidP="006C07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3D80072" w14:textId="66AA9C0F" w:rsidR="006C0756" w:rsidRDefault="006C0756" w:rsidP="006C0756">
      <w:pPr>
        <w:spacing w:line="276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L’incontro</w:t>
      </w:r>
      <w:r w:rsidR="00B95BB4" w:rsidRPr="006C0756">
        <w:rPr>
          <w:rFonts w:ascii="Garamond" w:hAnsi="Garamond"/>
          <w:sz w:val="24"/>
          <w:szCs w:val="24"/>
        </w:rPr>
        <w:t xml:space="preserve"> sar</w:t>
      </w:r>
      <w:r>
        <w:rPr>
          <w:rFonts w:ascii="Garamond" w:hAnsi="Garamond"/>
          <w:sz w:val="24"/>
          <w:szCs w:val="24"/>
        </w:rPr>
        <w:t>à</w:t>
      </w:r>
      <w:r w:rsidR="00B95BB4" w:rsidRPr="006C0756">
        <w:rPr>
          <w:rFonts w:ascii="Garamond" w:hAnsi="Garamond"/>
          <w:sz w:val="24"/>
          <w:szCs w:val="24"/>
        </w:rPr>
        <w:t xml:space="preserve"> rivolt</w:t>
      </w:r>
      <w:r>
        <w:rPr>
          <w:rFonts w:ascii="Garamond" w:hAnsi="Garamond"/>
          <w:sz w:val="24"/>
          <w:szCs w:val="24"/>
        </w:rPr>
        <w:t xml:space="preserve">o </w:t>
      </w:r>
      <w:r w:rsidR="00B95BB4" w:rsidRPr="006C075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i</w:t>
      </w:r>
      <w:r w:rsidR="00B95BB4" w:rsidRPr="006C0756">
        <w:rPr>
          <w:rFonts w:ascii="Garamond" w:hAnsi="Garamond"/>
          <w:sz w:val="24"/>
          <w:szCs w:val="24"/>
        </w:rPr>
        <w:t xml:space="preserve"> docenti di ogni ordine e grado, indipendentemente dalla disciplina insegnata</w:t>
      </w:r>
      <w:r w:rsidR="005A20D5">
        <w:rPr>
          <w:rFonts w:ascii="Garamond" w:hAnsi="Garamond"/>
          <w:sz w:val="24"/>
          <w:szCs w:val="24"/>
        </w:rPr>
        <w:t>.</w:t>
      </w:r>
    </w:p>
    <w:p w14:paraId="3A31E4C2" w14:textId="43482382" w:rsidR="005A20D5" w:rsidRPr="006C0756" w:rsidRDefault="005A20D5" w:rsidP="006C0756">
      <w:pPr>
        <w:spacing w:line="276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Cordiali Saluti.</w:t>
      </w:r>
    </w:p>
    <w:p w14:paraId="6E3459E5" w14:textId="77777777" w:rsidR="006C0756" w:rsidRPr="00B95BB4" w:rsidRDefault="006C0756" w:rsidP="00B95BB4">
      <w:pPr>
        <w:spacing w:line="276" w:lineRule="auto"/>
        <w:jc w:val="both"/>
        <w:rPr>
          <w:rFonts w:ascii="Garamond" w:hAnsi="Garamond"/>
        </w:rPr>
      </w:pPr>
    </w:p>
    <w:p w14:paraId="1217E5F8" w14:textId="77777777" w:rsidR="00B95BB4" w:rsidRPr="00B95BB4" w:rsidRDefault="00B95BB4" w:rsidP="00B95BB4">
      <w:pPr>
        <w:spacing w:line="276" w:lineRule="auto"/>
        <w:jc w:val="center"/>
        <w:rPr>
          <w:rFonts w:ascii="Garamond" w:hAnsi="Garamond"/>
        </w:rPr>
      </w:pPr>
      <w:r w:rsidRPr="00B95BB4">
        <w:rPr>
          <w:rFonts w:ascii="Garamond" w:hAnsi="Garamond"/>
          <w:noProof/>
          <w:lang w:eastAsia="it-IT"/>
        </w:rPr>
        <w:drawing>
          <wp:inline distT="0" distB="0" distL="0" distR="0" wp14:anchorId="329026BD" wp14:editId="5F2AF2EE">
            <wp:extent cx="1455420" cy="37327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49" cy="40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1D55" w14:textId="151694DD" w:rsidR="00B95BB4" w:rsidRPr="00B95BB4" w:rsidRDefault="00B95BB4" w:rsidP="00B95BB4">
      <w:pPr>
        <w:jc w:val="right"/>
        <w:rPr>
          <w:rFonts w:ascii="Garamond" w:hAnsi="Garamond"/>
          <w:sz w:val="24"/>
          <w:szCs w:val="24"/>
        </w:rPr>
      </w:pPr>
      <w:r w:rsidRPr="00B95BB4">
        <w:rPr>
          <w:rFonts w:ascii="Garamond" w:hAnsi="Garamond"/>
          <w:sz w:val="24"/>
          <w:szCs w:val="24"/>
        </w:rPr>
        <w:t>Per l’Unità regionale eTwinning</w:t>
      </w:r>
      <w:r w:rsidR="006C0756">
        <w:rPr>
          <w:rFonts w:ascii="Garamond" w:hAnsi="Garamond"/>
          <w:sz w:val="24"/>
          <w:szCs w:val="24"/>
        </w:rPr>
        <w:t xml:space="preserve"> Erasmus</w:t>
      </w:r>
      <w:r w:rsidR="00BA0023">
        <w:rPr>
          <w:rFonts w:ascii="Garamond" w:hAnsi="Garamond"/>
          <w:sz w:val="24"/>
          <w:szCs w:val="24"/>
        </w:rPr>
        <w:t>+</w:t>
      </w:r>
    </w:p>
    <w:p w14:paraId="44CB6446" w14:textId="40F9A968" w:rsidR="006C0756" w:rsidRDefault="006C0756" w:rsidP="00B95BB4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Antonella Calcagni</w:t>
      </w:r>
    </w:p>
    <w:p w14:paraId="4B0D43F8" w14:textId="59BA5182" w:rsidR="00B95BB4" w:rsidRDefault="005A20D5" w:rsidP="00B95BB4">
      <w:pPr>
        <w:jc w:val="right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(</w:t>
      </w:r>
      <w:r w:rsidR="00B95BB4" w:rsidRPr="006C0756">
        <w:rPr>
          <w:rFonts w:ascii="Garamond" w:hAnsi="Garamond"/>
          <w:i/>
          <w:iCs/>
          <w:sz w:val="24"/>
          <w:szCs w:val="24"/>
        </w:rPr>
        <w:t xml:space="preserve">Referente </w:t>
      </w:r>
      <w:r w:rsidR="006C0756" w:rsidRPr="006C0756">
        <w:rPr>
          <w:rFonts w:ascii="Garamond" w:hAnsi="Garamond"/>
          <w:i/>
          <w:iCs/>
          <w:sz w:val="24"/>
          <w:szCs w:val="24"/>
        </w:rPr>
        <w:t>Istituzionale</w:t>
      </w:r>
      <w:r>
        <w:rPr>
          <w:rFonts w:ascii="Garamond" w:hAnsi="Garamond"/>
          <w:i/>
          <w:iCs/>
          <w:sz w:val="24"/>
          <w:szCs w:val="24"/>
        </w:rPr>
        <w:t>)</w:t>
      </w:r>
    </w:p>
    <w:p w14:paraId="5BD5C85C" w14:textId="67F31E47" w:rsidR="005A20D5" w:rsidRPr="006C0756" w:rsidRDefault="005A20D5" w:rsidP="00B95BB4">
      <w:pPr>
        <w:jc w:val="right"/>
        <w:rPr>
          <w:rFonts w:ascii="Garamond" w:hAnsi="Garamond"/>
          <w:i/>
          <w:iCs/>
          <w:sz w:val="24"/>
          <w:szCs w:val="24"/>
        </w:rPr>
      </w:pPr>
      <w:r w:rsidRPr="009C0AD0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33744CFC" wp14:editId="6CB43A05">
            <wp:extent cx="1580745" cy="285750"/>
            <wp:effectExtent l="0" t="0" r="63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21" cy="29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4C65" w14:textId="77777777" w:rsidR="00B95BB4" w:rsidRPr="00B95BB4" w:rsidRDefault="00B95BB4" w:rsidP="00B95BB4">
      <w:pPr>
        <w:spacing w:line="276" w:lineRule="auto"/>
        <w:jc w:val="center"/>
        <w:rPr>
          <w:rFonts w:ascii="Garamond" w:hAnsi="Garamond"/>
        </w:rPr>
      </w:pPr>
    </w:p>
    <w:p w14:paraId="1B80AD96" w14:textId="77777777" w:rsidR="00D70A55" w:rsidRPr="00B95BB4" w:rsidRDefault="00D70A55">
      <w:pPr>
        <w:rPr>
          <w:rFonts w:ascii="Garamond" w:hAnsi="Garamond"/>
        </w:rPr>
      </w:pPr>
    </w:p>
    <w:sectPr w:rsidR="00D70A55" w:rsidRPr="00B95BB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42E8" w14:textId="77777777" w:rsidR="00A55D9C" w:rsidRDefault="00A55D9C" w:rsidP="00B95BB4">
      <w:pPr>
        <w:spacing w:after="0" w:line="240" w:lineRule="auto"/>
      </w:pPr>
      <w:r>
        <w:separator/>
      </w:r>
    </w:p>
  </w:endnote>
  <w:endnote w:type="continuationSeparator" w:id="0">
    <w:p w14:paraId="57A11A97" w14:textId="77777777" w:rsidR="00A55D9C" w:rsidRDefault="00A55D9C" w:rsidP="00B9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EBB6" w14:textId="77777777" w:rsidR="00A55D9C" w:rsidRDefault="00A55D9C" w:rsidP="00B95BB4">
      <w:pPr>
        <w:spacing w:after="0" w:line="240" w:lineRule="auto"/>
      </w:pPr>
      <w:r>
        <w:separator/>
      </w:r>
    </w:p>
  </w:footnote>
  <w:footnote w:type="continuationSeparator" w:id="0">
    <w:p w14:paraId="3313CD2E" w14:textId="77777777" w:rsidR="00A55D9C" w:rsidRDefault="00A55D9C" w:rsidP="00B9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7D8" w14:textId="77777777" w:rsidR="00B95BB4" w:rsidRDefault="00B95BB4">
    <w:pPr>
      <w:pStyle w:val="Intestazione"/>
    </w:pPr>
    <w:r>
      <w:rPr>
        <w:noProof/>
        <w:lang w:eastAsia="it-IT"/>
      </w:rPr>
      <w:drawing>
        <wp:inline distT="0" distB="0" distL="0" distR="0" wp14:anchorId="195476AE" wp14:editId="58599E51">
          <wp:extent cx="4981575" cy="114990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679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011B709B" wp14:editId="14BBA25C">
          <wp:extent cx="933450" cy="9239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52FF"/>
    <w:multiLevelType w:val="hybridMultilevel"/>
    <w:tmpl w:val="483A66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B4"/>
    <w:rsid w:val="005A20D5"/>
    <w:rsid w:val="006C0756"/>
    <w:rsid w:val="00A55D9C"/>
    <w:rsid w:val="00B43585"/>
    <w:rsid w:val="00B95BB4"/>
    <w:rsid w:val="00BA0023"/>
    <w:rsid w:val="00CF1BB6"/>
    <w:rsid w:val="00D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1B87"/>
  <w15:docId w15:val="{97382107-B6FD-4EEB-83B1-151052A7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5B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5BB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5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BB4"/>
  </w:style>
  <w:style w:type="paragraph" w:styleId="Pidipagina">
    <w:name w:val="footer"/>
    <w:basedOn w:val="Normale"/>
    <w:link w:val="PidipaginaCarattere"/>
    <w:uiPriority w:val="99"/>
    <w:unhideWhenUsed/>
    <w:rsid w:val="00B95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BB4"/>
  </w:style>
  <w:style w:type="character" w:styleId="Menzionenonrisolta">
    <w:name w:val="Unresolved Mention"/>
    <w:basedOn w:val="Carpredefinitoparagrafo"/>
    <w:uiPriority w:val="99"/>
    <w:semiHidden/>
    <w:unhideWhenUsed/>
    <w:rsid w:val="006C07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075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0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eams.microsoft.com/registration/9UtMIdaNL0a9mEwDEvV0Aw,lg1AJSqY2EyX1g2-xvPPZg,uCavRgcVqE6tZcdwUaqRDw,pfceExPbCECpwIGVG-kkxA,IH7eVPN4P0qf2b9wEScTHg,5B3qc82nc0WLhvwuUwgFJg?mode=read&amp;tenantId=214c4bf5-8dd6-462f-bd98-4c0312f57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Calcagni Antonella</cp:lastModifiedBy>
  <cp:revision>3</cp:revision>
  <dcterms:created xsi:type="dcterms:W3CDTF">2022-09-25T14:14:00Z</dcterms:created>
  <dcterms:modified xsi:type="dcterms:W3CDTF">2022-09-25T14:29:00Z</dcterms:modified>
</cp:coreProperties>
</file>